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C562E" w14:textId="77777777" w:rsidR="00083731" w:rsidRDefault="00083731" w:rsidP="00083731">
      <w:pPr>
        <w:pStyle w:val="ConsPlusNonformat"/>
        <w:ind w:left="4956"/>
        <w:jc w:val="both"/>
      </w:pPr>
      <w:r>
        <w:t xml:space="preserve">     УТВЕРЖДЕНО</w:t>
      </w:r>
    </w:p>
    <w:p w14:paraId="2CD2CC86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Постановление</w:t>
      </w:r>
    </w:p>
    <w:p w14:paraId="2DFCF1CB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14:paraId="5BD4CCAA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14:paraId="0DBC8062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Республики Беларусь</w:t>
      </w:r>
    </w:p>
    <w:p w14:paraId="1395F54A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12.01.2022 N 5</w:t>
      </w:r>
    </w:p>
    <w:p w14:paraId="7AEFC882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(в редакции постановления</w:t>
      </w:r>
    </w:p>
    <w:p w14:paraId="5BEC1F02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14:paraId="0C6E6C44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14:paraId="033C2CB2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Республики Беларусь</w:t>
      </w:r>
    </w:p>
    <w:p w14:paraId="368B60C9" w14:textId="77777777" w:rsidR="00083731" w:rsidRDefault="00083731" w:rsidP="00083731">
      <w:pPr>
        <w:pStyle w:val="ConsPlusNonformat"/>
        <w:jc w:val="both"/>
      </w:pPr>
      <w:r>
        <w:t xml:space="preserve">                                              29.04.2023 N 34)</w:t>
      </w:r>
    </w:p>
    <w:p w14:paraId="1C0CDABD" w14:textId="77777777" w:rsidR="00083731" w:rsidRDefault="00083731" w:rsidP="00083731">
      <w:pPr>
        <w:pStyle w:val="ConsPlusNormal"/>
      </w:pPr>
    </w:p>
    <w:p w14:paraId="3430355D" w14:textId="77777777" w:rsidR="00083731" w:rsidRPr="00083731" w:rsidRDefault="00083731" w:rsidP="00083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3224"/>
      <w:bookmarkEnd w:id="0"/>
      <w:r w:rsidRPr="00083731">
        <w:rPr>
          <w:rFonts w:ascii="Times New Roman" w:hAnsi="Times New Roman" w:cs="Times New Roman"/>
          <w:sz w:val="26"/>
          <w:szCs w:val="26"/>
        </w:rPr>
        <w:t>РЕГЛАМЕНТ</w:t>
      </w:r>
    </w:p>
    <w:p w14:paraId="387C0D2C" w14:textId="77777777" w:rsidR="00083731" w:rsidRPr="00083731" w:rsidRDefault="00083731" w:rsidP="00083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АДМИНИСТРАТИВНОЙ ПРОЦЕДУРЫ, ОСУЩЕСТВЛЯЕМОЙ В ОТНОШЕНИИ СУБЪЕКТОВ ХОЗЯЙСТВОВАНИЯ, ПО ПОДПУНКТУ 8.12.2 "ИЗМЕНЕНИЕ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КУРЕНИЯ"</w:t>
      </w:r>
    </w:p>
    <w:p w14:paraId="0A122967" w14:textId="77777777" w:rsidR="00083731" w:rsidRPr="00083731" w:rsidRDefault="00083731" w:rsidP="00083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(в ред. постановления МАРТ от 29.04.2023 N 34)</w:t>
      </w:r>
    </w:p>
    <w:p w14:paraId="75CB14C7" w14:textId="77777777" w:rsidR="00083731" w:rsidRPr="00083731" w:rsidRDefault="00083731" w:rsidP="000837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AE9179F" w14:textId="77777777" w:rsidR="00083731" w:rsidRPr="00083731" w:rsidRDefault="00083731" w:rsidP="000837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 Особенности осуществления административной процедуры:</w:t>
      </w:r>
    </w:p>
    <w:p w14:paraId="2B3BF605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1.1. наименование уполномоченного органа (подведомственность административной процедуры) - Минский городской исполнительный комитет, районный, городской исполнительный комитет по месту нахождения юридического лица или индивидуального предпринимателя;</w:t>
      </w:r>
    </w:p>
    <w:p w14:paraId="3659EDB1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33006AE8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Закон Республики Беларусь от 28 октября 2008 г. N 433-З "Об основах административных процедур";</w:t>
      </w:r>
    </w:p>
    <w:p w14:paraId="32120453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Закон Республики Беларусь от 14 октября 2022 г. N 213-З "О лицензировании";</w:t>
      </w:r>
    </w:p>
    <w:p w14:paraId="783CA6E9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14:paraId="49DC32C7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14:paraId="1F94D922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постановление Совета Министров Республики Беларусь от 27 февраля 2023 г. N 154 "О лицензировании";</w:t>
      </w:r>
    </w:p>
    <w:p w14:paraId="2C5AA2DA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1.3. иные имеющиеся особенности осуществления административной процедуры:</w:t>
      </w:r>
    </w:p>
    <w:p w14:paraId="2C265332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 xml:space="preserve"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- шестом части второй </w:t>
      </w:r>
      <w:r w:rsidRPr="00083731">
        <w:rPr>
          <w:rFonts w:ascii="Times New Roman" w:hAnsi="Times New Roman" w:cs="Times New Roman"/>
          <w:sz w:val="26"/>
          <w:szCs w:val="26"/>
        </w:rPr>
        <w:lastRenderedPageBreak/>
        <w:t>пункта 3 статьи 25 Закона Республики Беларусь "О лицензировании";</w:t>
      </w:r>
    </w:p>
    <w:p w14:paraId="55528260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1.3.2. административная процедура осуществляется в отношении:</w:t>
      </w:r>
    </w:p>
    <w:p w14:paraId="59607537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розничной торговли алкогольными напитками;</w:t>
      </w:r>
    </w:p>
    <w:p w14:paraId="647D9EBD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розничной торговли табачными изделиями;</w:t>
      </w:r>
    </w:p>
    <w:p w14:paraId="423F97BF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розничной торговли нетабачными никотиносодержащими изделиями;</w:t>
      </w:r>
    </w:p>
    <w:p w14:paraId="1CAD411F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розничной торговли жидкостями для электронных систем курения;</w:t>
      </w:r>
    </w:p>
    <w:p w14:paraId="3DA807B9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1.3.3. право на изменение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 (далее - лицензия) имеют юридические лица Республики Беларусь, индивидуальные предприниматели, зарегистрированные в Республике Беларусь;</w:t>
      </w:r>
    </w:p>
    <w:p w14:paraId="723D064B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1.3.4. личное представление указанных в части первой подпункта 2.1 пункта 2 настоящего Регламента документов и (или) сведений осуществляется заинтересованным лицом либо его уполномоченным представителем с одновременным предъявлением документов, определенных в пункте 10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 Республики Беларусь от 27 февраля 2023 г. N 154 (далее - Положение);</w:t>
      </w:r>
    </w:p>
    <w:p w14:paraId="2A274D07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1.3.5. обжалование административного решения осуществляется в судебном порядке.</w:t>
      </w:r>
    </w:p>
    <w:p w14:paraId="40C2E108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2. Документы и (или) сведения, необходимые для осуществления административной процедуры:</w:t>
      </w:r>
    </w:p>
    <w:p w14:paraId="0F3FC16E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3247"/>
      <w:bookmarkEnd w:id="1"/>
      <w:r w:rsidRPr="00083731">
        <w:rPr>
          <w:rFonts w:ascii="Times New Roman" w:hAnsi="Times New Roman" w:cs="Times New Roman"/>
          <w:sz w:val="26"/>
          <w:szCs w:val="26"/>
        </w:rPr>
        <w:t>2.1. представляемые заинтересованным лицом:</w:t>
      </w:r>
    </w:p>
    <w:p w14:paraId="1BEC646B" w14:textId="77777777" w:rsidR="00083731" w:rsidRPr="00083731" w:rsidRDefault="00083731" w:rsidP="000837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309"/>
      </w:tblGrid>
      <w:tr w:rsidR="00083731" w:rsidRPr="00083731" w14:paraId="0E0CFC38" w14:textId="77777777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0CF9" w14:textId="77777777"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DD3" w14:textId="77777777"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 к документу и (или) сведениям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7AAC" w14:textId="77777777"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083731" w:rsidRPr="00083731" w14:paraId="286294E2" w14:textId="77777777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9AC1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Заявление об изменении лицензии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09C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по форме, определенной в приложении 2 к Положению и должно содержать &lt;*&gt; сведения, указанные в пункте 74 Положения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9FD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письменная:</w:t>
            </w:r>
          </w:p>
          <w:p w14:paraId="7534962A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  <w:p w14:paraId="7D71BF7E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  <w:p w14:paraId="0FCC36E4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электронной форме в виде электронного документа &lt;**&gt; с использованием системы межведомственного электронного документооборота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83731" w:rsidRPr="00083731" w14:paraId="37931D69" w14:textId="77777777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6396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уплату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6841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должен соответствовать требованиям,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определенным в пункте 6 статьи 287 Налогового кодекса Республики Беларусь</w:t>
            </w: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BA1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31" w:rsidRPr="00083731" w14:paraId="4D012F2B" w14:textId="77777777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A88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Копия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- юридического лица и переход лицензии к юридическому лицу - заявителю (при изменении лицензии в связи с реорганизацией юридического лица)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BE87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095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31" w:rsidRPr="00083731" w14:paraId="5CD71412" w14:textId="77777777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52B2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 xml:space="preserve">Копии учредительных либо иных организационно-распорядительных документов лицензиата - юридического лица (юридического лица, к которому перешла лицензия),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изменении лицензии в связи с изменением перечня обособленных подразделений, в том числе их наименования и (или) места нахождения, либо реорганизацией лицензиата - юридического лица)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AD8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E4AF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29D22D" w14:textId="77777777" w:rsidR="00083731" w:rsidRPr="00083731" w:rsidRDefault="00083731" w:rsidP="000837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14:paraId="5970E7CE" w14:textId="77777777" w:rsidR="00083731" w:rsidRPr="00083731" w:rsidRDefault="00083731" w:rsidP="000837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При подаче заявления лично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14:paraId="5B79B369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2.2. запрашиваемые (получаемые) уполномоченным органом самостоятельно:</w:t>
      </w:r>
    </w:p>
    <w:p w14:paraId="66E49A5C" w14:textId="77777777" w:rsidR="00083731" w:rsidRPr="00083731" w:rsidRDefault="00083731" w:rsidP="000837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083731" w:rsidRPr="00083731" w14:paraId="338E3593" w14:textId="77777777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A5BE" w14:textId="77777777"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608F" w14:textId="77777777"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83731" w:rsidRPr="00083731" w14:paraId="096177EF" w14:textId="77777777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2A42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заинтересованного лица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85C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юридических лиц и индивидуальных предпринимателей</w:t>
            </w:r>
          </w:p>
        </w:tc>
      </w:tr>
      <w:tr w:rsidR="00083731" w:rsidRPr="00083731" w14:paraId="533177AB" w14:textId="77777777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C60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существующих на момент выдачи информации правах и ограничениях (обременениях) прав на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капитальное строение (здание, сооружение), изолированное помещение &lt;*&gt;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3B0" w14:textId="77777777"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Единый государственный регистр недвижимого имущества, прав на него и сделок с ним</w:t>
            </w:r>
          </w:p>
        </w:tc>
      </w:tr>
    </w:tbl>
    <w:p w14:paraId="2BC8C812" w14:textId="77777777" w:rsidR="00083731" w:rsidRPr="00083731" w:rsidRDefault="00083731" w:rsidP="000837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14:paraId="50B0120F" w14:textId="77777777" w:rsidR="00083731" w:rsidRPr="00083731" w:rsidRDefault="00083731" w:rsidP="000837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0DB1BA25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276"/>
      <w:bookmarkEnd w:id="2"/>
      <w:r w:rsidRPr="00083731">
        <w:rPr>
          <w:rFonts w:ascii="Times New Roman" w:hAnsi="Times New Roman" w:cs="Times New Roman"/>
          <w:sz w:val="26"/>
          <w:szCs w:val="26"/>
        </w:rPr>
        <w:t>&lt;*&gt; За исключением изменения лицензии в случаях, предусмотренных абзацем вторым пункта 8 Положения.</w:t>
      </w:r>
    </w:p>
    <w:p w14:paraId="763ED81B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277"/>
      <w:bookmarkEnd w:id="3"/>
      <w:r w:rsidRPr="00083731">
        <w:rPr>
          <w:rFonts w:ascii="Times New Roman" w:hAnsi="Times New Roman" w:cs="Times New Roman"/>
          <w:sz w:val="26"/>
          <w:szCs w:val="26"/>
        </w:rPr>
        <w:t>&lt;**&gt;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14:paraId="63F58CA0" w14:textId="77777777" w:rsidR="00083731" w:rsidRPr="00083731" w:rsidRDefault="00083731" w:rsidP="000837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E20CA0A" w14:textId="77777777" w:rsidR="00083731" w:rsidRPr="00083731" w:rsidRDefault="00083731" w:rsidP="000837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3. Иные действия, совершаемые уполномоченным органом по исполнению административного решения: внесение сведений об изменении лицензии в государственную информационную систему "Единый реестр лицензий".</w:t>
      </w:r>
    </w:p>
    <w:p w14:paraId="2AF3BB66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</w:t>
      </w:r>
    </w:p>
    <w:p w14:paraId="636902C2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281"/>
      <w:bookmarkEnd w:id="4"/>
      <w:r w:rsidRPr="00083731">
        <w:rPr>
          <w:rFonts w:ascii="Times New Roman" w:hAnsi="Times New Roman" w:cs="Times New Roman"/>
          <w:sz w:val="26"/>
          <w:szCs w:val="26"/>
        </w:rPr>
        <w:t>в случае включения розничной торговли алкогольными напитками, розничной торговли табачными изделиями, розничной торговли нетабачными никотиносодержащими изделиями, розничной торговли жидкостями для электронных систем курения в 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курения, в том числе при одновременном внесении иных изменений, - государственная пошлина в размере 19 базовых величин;</w:t>
      </w:r>
    </w:p>
    <w:p w14:paraId="4E9BA9FD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в случае иного изменения, не указанного в абзаце втором части первой настоящего пункта (за исключением случаев, когда это изменение осуществляется одновременно с изменениями, предусмотренными в абзаце втором части первой настоящего пункта), - государственная пошлина в размере 4 базовых величин.</w:t>
      </w:r>
    </w:p>
    <w:p w14:paraId="44D51CC3" w14:textId="77777777"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Льготы по размеру платы, взимаемой при осуществлении административной процедуры, установлены подпунктом 10.20 пункта 10, пунктом 14 статьи 285 Налогового кодекса Республики Беларусь.</w:t>
      </w:r>
    </w:p>
    <w:p w14:paraId="3EBD341D" w14:textId="77777777" w:rsidR="00E47993" w:rsidRPr="00083731" w:rsidRDefault="00E47993">
      <w:pPr>
        <w:rPr>
          <w:rFonts w:ascii="Times New Roman" w:hAnsi="Times New Roman"/>
          <w:sz w:val="26"/>
          <w:szCs w:val="26"/>
        </w:rPr>
      </w:pPr>
    </w:p>
    <w:sectPr w:rsidR="00E47993" w:rsidRPr="00083731" w:rsidSect="00711AB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731"/>
    <w:rsid w:val="00083731"/>
    <w:rsid w:val="00711AB2"/>
    <w:rsid w:val="00AD1822"/>
    <w:rsid w:val="00B8019E"/>
    <w:rsid w:val="00CF48F7"/>
    <w:rsid w:val="00E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3868"/>
  <w15:docId w15:val="{282C1484-C187-4E22-91DB-108F5352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73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Николаевна Плитко</dc:creator>
  <cp:lastModifiedBy>Admin</cp:lastModifiedBy>
  <cp:revision>2</cp:revision>
  <dcterms:created xsi:type="dcterms:W3CDTF">2025-03-27T06:03:00Z</dcterms:created>
  <dcterms:modified xsi:type="dcterms:W3CDTF">2025-03-27T06:03:00Z</dcterms:modified>
</cp:coreProperties>
</file>