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B08" w:rsidRDefault="00FD7B08" w:rsidP="00FD7B08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D7B08" w:rsidRDefault="00FD7B08" w:rsidP="00FD7B08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D7B08" w:rsidRPr="00F74A9A" w:rsidRDefault="00FD7B08" w:rsidP="00FD7B08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FD7B08" w:rsidRDefault="00FD7B08" w:rsidP="00FD7B08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60E16D3" wp14:editId="458E92AA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D7B08" w:rsidRDefault="00FD7B08" w:rsidP="00FD7B08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>Слайд 2. Видеослайд.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99D60D3" wp14:editId="759822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08" w:rsidRPr="00F74A9A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>
        <w:rPr>
          <w:rFonts w:cs="Times New Roman"/>
          <w:color w:val="000000" w:themeColor="text1"/>
          <w:sz w:val="30"/>
          <w:szCs w:val="30"/>
        </w:rPr>
        <w:t xml:space="preserve">с </w:t>
      </w:r>
      <w:r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Pr="00957BAE">
        <w:rPr>
          <w:rFonts w:cs="Times New Roman"/>
          <w:b/>
          <w:color w:val="000000" w:themeColor="text1"/>
          <w:sz w:val="30"/>
          <w:szCs w:val="30"/>
        </w:rPr>
        <w:t xml:space="preserve"> А.Г.Лукашенко</w:t>
      </w:r>
      <w:r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отметил, что к</w:t>
      </w:r>
      <w:r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Брестчина – это не только легендарная крепость-герой и </w:t>
      </w:r>
      <w:r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самобытной народной культурой. Могилевская земля – это целебные </w:t>
      </w:r>
      <w:r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>источники, уникальные краеведческие музеи. Гродненщина – край замковой архитектуры»</w:t>
      </w:r>
      <w:r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FD7B08" w:rsidRDefault="00FD7B08" w:rsidP="00FD7B0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877C84D" wp14:editId="564C104E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08" w:rsidRPr="009F29E9" w:rsidRDefault="00FD7B08" w:rsidP="00FD7B0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Сегодня уже трудно удивить кого-либо стандартными экскурсиями. Возрастает запрос на оригинальные, самобытные туристические маршруты разной направленности.</w:t>
      </w:r>
      <w:r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Все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D7B08" w:rsidRDefault="00FD7B08" w:rsidP="00FD7B08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>
        <w:rPr>
          <w:rFonts w:cs="Times New Roman"/>
          <w:b/>
          <w:color w:val="000000" w:themeColor="text1"/>
          <w:sz w:val="30"/>
          <w:szCs w:val="30"/>
        </w:rPr>
        <w:br/>
        <w:t>из приоритетов текущей пятилетки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>
        <w:rPr>
          <w:rFonts w:cs="Times New Roman"/>
          <w:color w:val="000000" w:themeColor="text1"/>
          <w:sz w:val="30"/>
          <w:szCs w:val="30"/>
        </w:rPr>
        <w:t xml:space="preserve"> любого государства</w:t>
      </w:r>
      <w:r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>
        <w:rPr>
          <w:rFonts w:cs="Times New Roman"/>
          <w:color w:val="000000" w:themeColor="text1"/>
          <w:sz w:val="30"/>
          <w:szCs w:val="30"/>
        </w:rPr>
        <w:t>х</w:t>
      </w:r>
      <w:r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>
        <w:rPr>
          <w:rFonts w:cs="Times New Roman"/>
          <w:color w:val="000000" w:themeColor="text1"/>
          <w:sz w:val="30"/>
          <w:szCs w:val="30"/>
        </w:rPr>
        <w:t xml:space="preserve">ей </w:t>
      </w:r>
      <w:r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>
        <w:rPr>
          <w:rFonts w:cs="Times New Roman"/>
          <w:color w:val="000000" w:themeColor="text1"/>
          <w:sz w:val="30"/>
          <w:szCs w:val="30"/>
        </w:rPr>
        <w:t xml:space="preserve">. Важна роль туризма в сохранении </w:t>
      </w:r>
      <w:r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>
        <w:rPr>
          <w:rFonts w:cs="Times New Roman"/>
          <w:color w:val="000000" w:themeColor="text1"/>
          <w:sz w:val="30"/>
          <w:szCs w:val="30"/>
        </w:rPr>
        <w:t>го</w:t>
      </w:r>
      <w:r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>
        <w:rPr>
          <w:rFonts w:cs="Times New Roman"/>
          <w:color w:val="000000" w:themeColor="text1"/>
          <w:sz w:val="30"/>
          <w:szCs w:val="30"/>
        </w:rPr>
        <w:t xml:space="preserve">я, </w:t>
      </w:r>
      <w:r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>
        <w:rPr>
          <w:rFonts w:cs="Times New Roman"/>
          <w:i/>
          <w:color w:val="000000" w:themeColor="text1"/>
          <w:szCs w:val="28"/>
        </w:rPr>
        <w:t xml:space="preserve">обычаи, </w:t>
      </w:r>
      <w:r w:rsidRPr="003060AA">
        <w:rPr>
          <w:rFonts w:cs="Times New Roman"/>
          <w:i/>
          <w:color w:val="000000" w:themeColor="text1"/>
          <w:szCs w:val="28"/>
        </w:rPr>
        <w:t>ремесла</w:t>
      </w:r>
      <w:r>
        <w:rPr>
          <w:rFonts w:cs="Times New Roman"/>
          <w:i/>
          <w:color w:val="000000" w:themeColor="text1"/>
          <w:szCs w:val="28"/>
        </w:rPr>
        <w:t xml:space="preserve"> </w:t>
      </w:r>
      <w:r w:rsidRPr="003060AA">
        <w:rPr>
          <w:rFonts w:cs="Times New Roman"/>
          <w:i/>
          <w:color w:val="000000" w:themeColor="text1"/>
          <w:szCs w:val="28"/>
        </w:rPr>
        <w:t>и др.)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На сегодняшний день т</w:t>
      </w:r>
      <w:r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Pr="00DC1880">
        <w:rPr>
          <w:rFonts w:cs="Times New Roman"/>
          <w:i/>
          <w:color w:val="000000" w:themeColor="text1"/>
          <w:szCs w:val="28"/>
        </w:rPr>
        <w:t>(англ. – UNWTO, United Nations World Tourism Organization)</w:t>
      </w:r>
      <w:r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FD7B08" w:rsidRPr="00F74A9A" w:rsidRDefault="00FD7B08" w:rsidP="00FD7B0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нашей стране туризм рассматривается как стратегически важный сектор экономики. По данным Белстата, прямой вклад туризма в ВВП страны составляет порядка 2% </w:t>
      </w:r>
      <w:r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. Задача на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предстоящее пятилетие в соответствии с Программой социально-экономического развития Республики Беларусь на 2026–2030 гг. – увеличить вклад туризма в экономику минимум в два раза </w:t>
      </w:r>
      <w:r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. Национальной стратегией устойчивого развития республики до 2040 года предусмотрено увеличение до 5%. Рост доли туризма в ВВП свидетельствует о положительной динамике развития </w:t>
      </w:r>
      <w:r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. Тем более, что </w:t>
      </w:r>
      <w:r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Беларусь </w:t>
      </w:r>
      <w:r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Pr="00F74A9A">
        <w:rPr>
          <w:rFonts w:cs="Times New Roman"/>
          <w:spacing w:val="-6"/>
          <w:sz w:val="30"/>
          <w:szCs w:val="30"/>
        </w:rPr>
        <w:t>:</w:t>
      </w:r>
    </w:p>
    <w:p w:rsidR="00FD7B08" w:rsidRPr="00F74A9A" w:rsidRDefault="00FD7B08" w:rsidP="00FD7B08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(Налибокская,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>(Ельня, Ольманские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FD7B08" w:rsidRPr="00F74A9A" w:rsidRDefault="00FD7B08" w:rsidP="00FD7B08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большое количество национальных парков и заповедников </w:t>
      </w:r>
      <w:r w:rsidRPr="00F74A9A">
        <w:rPr>
          <w:rFonts w:cs="Times New Roman"/>
          <w:i/>
          <w:spacing w:val="-4"/>
          <w:szCs w:val="28"/>
        </w:rPr>
        <w:t>(«Нарочанский», «Припятский», «Браславские озера», Березинский биосферный заповедник,</w:t>
      </w:r>
      <w:r w:rsidRPr="00F74A9A">
        <w:rPr>
          <w:spacing w:val="-4"/>
        </w:rPr>
        <w:t xml:space="preserve"> </w:t>
      </w:r>
      <w:r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Pr="00F74A9A">
        <w:rPr>
          <w:rFonts w:cs="Times New Roman"/>
          <w:i/>
          <w:spacing w:val="-4"/>
          <w:szCs w:val="28"/>
        </w:rPr>
        <w:br/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FD7B08" w:rsidRPr="000A0377" w:rsidRDefault="00FD7B08" w:rsidP="00FD7B08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(в том числе лесных охотничьих угодий – 7,95 млн га, полевых – 8,29 млн га, водно-болотных – 1,03 млн га)</w:t>
      </w:r>
      <w:r w:rsidRPr="000A0377">
        <w:rPr>
          <w:rFonts w:cs="Times New Roman"/>
          <w:sz w:val="30"/>
          <w:szCs w:val="30"/>
        </w:rPr>
        <w:t>;</w:t>
      </w:r>
    </w:p>
    <w:p w:rsidR="00FD7B08" w:rsidRPr="00F74A9A" w:rsidRDefault="00FD7B08" w:rsidP="00FD7B08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>крупнейшее – о.Нарочь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FD7B08" w:rsidRPr="009919B1" w:rsidRDefault="00FD7B08" w:rsidP="00FD7B08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FD7B08" w:rsidRPr="00DC4F5D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F1A747A" wp14:editId="74F334A0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08" w:rsidRPr="007E1DD8" w:rsidRDefault="00FD7B08" w:rsidP="00FD7B0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D7B08" w:rsidRPr="007E1DD8" w:rsidRDefault="00FD7B08" w:rsidP="00FD7B0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>
        <w:rPr>
          <w:rFonts w:cs="Times New Roman"/>
          <w:i/>
          <w:color w:val="000000" w:themeColor="text1"/>
          <w:szCs w:val="28"/>
        </w:rPr>
        <w:t xml:space="preserve"> </w:t>
      </w:r>
      <w:r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нашей республике функционировало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 xml:space="preserve">21 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FD7B08" w:rsidRPr="00D6155F" w:rsidRDefault="00FD7B08" w:rsidP="00FD7B08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D7B08" w:rsidRDefault="00FD7B08" w:rsidP="00FD7B08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D7B08" w:rsidRPr="00F74A9A" w:rsidRDefault="00FD7B08" w:rsidP="00FD7B08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136C2D4" wp14:editId="1CDD1DA7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08" w:rsidRDefault="00FD7B08" w:rsidP="00FD7B08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FD7B08" w:rsidRDefault="00FD7B08" w:rsidP="00FD7B0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 </w:t>
      </w:r>
      <w:r w:rsidRPr="00410F29">
        <w:rPr>
          <w:rFonts w:cs="Times New Roman"/>
          <w:color w:val="000000" w:themeColor="text1"/>
          <w:sz w:val="30"/>
          <w:szCs w:val="30"/>
        </w:rPr>
        <w:t>высок</w:t>
      </w:r>
      <w:r>
        <w:rPr>
          <w:rFonts w:cs="Times New Roman"/>
          <w:color w:val="000000" w:themeColor="text1"/>
          <w:sz w:val="30"/>
          <w:szCs w:val="30"/>
        </w:rPr>
        <w:t>ом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интересе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>
        <w:rPr>
          <w:rFonts w:cs="Times New Roman"/>
          <w:color w:val="000000" w:themeColor="text1"/>
          <w:sz w:val="30"/>
          <w:szCs w:val="30"/>
        </w:rPr>
        <w:t xml:space="preserve"> свидетельствуют результаты </w:t>
      </w:r>
      <w:r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>
        <w:rPr>
          <w:rFonts w:cs="Times New Roman"/>
          <w:b/>
          <w:color w:val="000000" w:themeColor="text1"/>
          <w:sz w:val="30"/>
          <w:szCs w:val="30"/>
        </w:rPr>
        <w:t>граждан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При этом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Pr="004D0EC3">
        <w:rPr>
          <w:rFonts w:cs="Times New Roman"/>
          <w:i/>
          <w:color w:val="000000" w:themeColor="text1"/>
          <w:szCs w:val="28"/>
        </w:rPr>
        <w:t>(34,8%)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Pr="004D0EC3">
        <w:rPr>
          <w:rFonts w:cs="Times New Roman"/>
          <w:i/>
          <w:color w:val="000000" w:themeColor="text1"/>
          <w:szCs w:val="28"/>
        </w:rPr>
        <w:t>(20,2%)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Л</w:t>
      </w:r>
      <w:r w:rsidRPr="00410F29">
        <w:rPr>
          <w:rFonts w:cs="Times New Roman"/>
          <w:color w:val="000000" w:themeColor="text1"/>
          <w:sz w:val="30"/>
          <w:szCs w:val="30"/>
        </w:rPr>
        <w:t>ечени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>
        <w:rPr>
          <w:rFonts w:cs="Times New Roman"/>
          <w:color w:val="000000" w:themeColor="text1"/>
          <w:sz w:val="30"/>
          <w:szCs w:val="30"/>
        </w:rPr>
        <w:t>е интересует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FD7B08" w:rsidRDefault="00FD7B08" w:rsidP="00FD7B08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D7B08" w:rsidRPr="00410F29" w:rsidRDefault="00FD7B08" w:rsidP="00FD7B0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9C752F4" wp14:editId="1EC638D4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08" w:rsidRDefault="00FD7B08" w:rsidP="00FD7B08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</w:t>
      </w: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Брестская крепость, Несвижский замок, столица нашей Родины </w:t>
      </w:r>
      <w:r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FD7B08" w:rsidRDefault="00FD7B08" w:rsidP="00FD7B08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:rsidR="00FD7B08" w:rsidRDefault="00FD7B08" w:rsidP="00FD7B08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r>
        <w:rPr>
          <w:rFonts w:cs="Times New Roman"/>
          <w:color w:val="000000" w:themeColor="text1"/>
          <w:sz w:val="30"/>
          <w:szCs w:val="30"/>
        </w:rPr>
        <w:t>егодня о</w:t>
      </w:r>
      <w:r w:rsidRPr="00432F00">
        <w:rPr>
          <w:rFonts w:cs="Times New Roman"/>
          <w:color w:val="000000" w:themeColor="text1"/>
          <w:sz w:val="30"/>
          <w:szCs w:val="30"/>
        </w:rPr>
        <w:t>тмечаются</w:t>
      </w:r>
      <w:r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>
        <w:rPr>
          <w:rFonts w:cs="Times New Roman"/>
          <w:b/>
          <w:color w:val="000000" w:themeColor="text1"/>
          <w:sz w:val="30"/>
          <w:szCs w:val="30"/>
        </w:rPr>
        <w:t>енденции</w:t>
      </w:r>
      <w:r>
        <w:rPr>
          <w:rFonts w:cs="Times New Roman"/>
          <w:color w:val="000000" w:themeColor="text1"/>
          <w:sz w:val="30"/>
          <w:szCs w:val="30"/>
        </w:rPr>
        <w:t>:</w:t>
      </w:r>
    </w:p>
    <w:p w:rsidR="00FD7B08" w:rsidRPr="009B17CA" w:rsidRDefault="00FD7B08" w:rsidP="00FD7B0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экскурсии;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>
        <w:rPr>
          <w:rFonts w:cs="Times New Roman"/>
          <w:color w:val="000000" w:themeColor="text1"/>
          <w:sz w:val="30"/>
          <w:szCs w:val="30"/>
        </w:rPr>
        <w:t>;</w:t>
      </w:r>
    </w:p>
    <w:p w:rsidR="00FD7B08" w:rsidRPr="009B17CA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 российского направления въездного туризма</w:t>
      </w:r>
      <w:r w:rsidRPr="009B17CA">
        <w:rPr>
          <w:rFonts w:cs="Times New Roman"/>
          <w:color w:val="000000" w:themeColor="text1"/>
          <w:sz w:val="30"/>
          <w:szCs w:val="30"/>
        </w:rPr>
        <w:t>. Российская Федерация обеспечивает 98% въездного организованного потока и около 22% выездного. Вместе с тем, наблюдается диверсификация выезда в направлениях Египта, Турции, ОАЭ и азиатских стран;</w:t>
      </w:r>
    </w:p>
    <w:p w:rsidR="00FD7B08" w:rsidRPr="009B17CA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устойчивый рост агроэкотуризма.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белорусским традициям. Кроме того, агроусадьбы являются популярным форматом семейного отдыха;</w:t>
      </w:r>
    </w:p>
    <w:p w:rsidR="00FD7B08" w:rsidRPr="009B17CA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>, привлекая качественным лечением, доступными ценами и высоким уровнем обслуживания. Почти четверть посетивших наши здравницы – иностранцы. Беларусь сохраняет имидж качественной «здравницы» при доступном уровне цен.</w:t>
      </w:r>
    </w:p>
    <w:p w:rsidR="00FD7B08" w:rsidRPr="009B17CA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Государственной программой «Туризм» на 2026–2030 годы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Госпрограмма), в которой делается акцент на нескольких направлениях: развитии инфраструктуры, повышении качества туристических услуг, поддержке региональных инициатив, продвижении Беларуси за рубежом и расширении туристической географии внутри страны.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 в рамках Госпрограммы предусмотрено</w:t>
      </w:r>
      <w:r w:rsidRPr="009B17CA">
        <w:rPr>
          <w:rFonts w:cs="Times New Roman"/>
          <w:color w:val="000000" w:themeColor="text1"/>
          <w:sz w:val="30"/>
          <w:szCs w:val="30"/>
        </w:rPr>
        <w:br/>
      </w:r>
      <w:r w:rsidRPr="009B17CA">
        <w:rPr>
          <w:rFonts w:cs="Times New Roman"/>
          <w:b/>
          <w:color w:val="000000" w:themeColor="text1"/>
          <w:sz w:val="30"/>
          <w:szCs w:val="30"/>
        </w:rPr>
        <w:t>145 инвестиционных проектов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с общим финансирование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>
        <w:rPr>
          <w:rFonts w:cs="Times New Roman"/>
          <w:b/>
          <w:color w:val="000000" w:themeColor="text1"/>
          <w:sz w:val="30"/>
          <w:szCs w:val="30"/>
        </w:rPr>
        <w:br/>
      </w:r>
      <w:r w:rsidRPr="009B17CA">
        <w:rPr>
          <w:rFonts w:cs="Times New Roman"/>
          <w:b/>
          <w:color w:val="000000" w:themeColor="text1"/>
          <w:sz w:val="30"/>
          <w:szCs w:val="30"/>
        </w:rPr>
        <w:t>1,7 млрд рублей</w:t>
      </w:r>
      <w:r w:rsidRPr="009B17CA">
        <w:rPr>
          <w:rFonts w:cs="Times New Roman"/>
          <w:color w:val="000000" w:themeColor="text1"/>
          <w:sz w:val="30"/>
          <w:szCs w:val="30"/>
        </w:rPr>
        <w:t>, что улучшит туристическую инфраструктуру и сервис для туристов</w:t>
      </w:r>
      <w:r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D7B08" w:rsidRDefault="00FD7B08" w:rsidP="00FD7B0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357EDCDB" wp14:editId="5EEB8E1B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08" w:rsidRPr="00804740" w:rsidRDefault="00FD7B08" w:rsidP="00FD7B0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замки </w:t>
      </w:r>
      <w:r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FD7B08" w:rsidRPr="00DC00B5" w:rsidRDefault="00FD7B08" w:rsidP="00FD7B0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D7B08" w:rsidRPr="00DC00B5" w:rsidRDefault="00FD7B08" w:rsidP="00FD7B0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FD7B08" w:rsidRPr="00E76331" w:rsidRDefault="00FD7B08" w:rsidP="00FD7B08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«Берестейская маевка» в «Археологическом музее «Берестье», праздник средневековой культуры «Рыцарский фест» в г.Мстиславле, международный фестиваль исторической реконструкции «Мінск старажытны»,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FD7B08" w:rsidRDefault="00FD7B08" w:rsidP="00FD7B0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«Буйничское поле»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FD7B08" w:rsidRPr="00A473ED" w:rsidRDefault="00FD7B08" w:rsidP="00FD7B0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 и посещение </w:t>
      </w:r>
      <w:r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>
        <w:rPr>
          <w:rFonts w:cs="Times New Roman"/>
          <w:color w:val="000000" w:themeColor="text1"/>
          <w:sz w:val="30"/>
          <w:szCs w:val="30"/>
        </w:rPr>
        <w:t>. Разработано</w:t>
      </w:r>
      <w:r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языках. Ежегодно библиотека принимает около 400 тыс. туристов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FD7B08" w:rsidRPr="002549A7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 xml:space="preserve">(в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государственных)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D7B08" w:rsidRPr="002549A7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ние годы в сфере музейной деятельности стали открытие мемориального музея Героя Советского Союза К.С.Заслонова учреждения культуры «Музейный комплекс истории и культуры Оршанщины»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военно-исторического комплекса «Партызанская крынічка»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учреждения культуры «Жиличский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Музея Славы Могилевщины на территории мемориального комплекса «Буйничское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экспозиции «Концлагерь Береза-Картузская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FD7B08" w:rsidRPr="00F608D6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составило 1 058 посещений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Ожидается, что в</w:t>
      </w:r>
      <w:r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D433D8">
        <w:rPr>
          <w:rFonts w:cs="Times New Roman"/>
          <w:color w:val="000000" w:themeColor="text1"/>
          <w:sz w:val="30"/>
          <w:szCs w:val="30"/>
        </w:rPr>
        <w:t>станет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>
        <w:rPr>
          <w:rFonts w:cs="Times New Roman"/>
          <w:color w:val="000000" w:themeColor="text1"/>
          <w:sz w:val="30"/>
          <w:szCs w:val="30"/>
        </w:rPr>
        <w:t xml:space="preserve"> – </w:t>
      </w:r>
      <w:r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>
        <w:rPr>
          <w:rFonts w:cs="Times New Roman"/>
          <w:b/>
          <w:color w:val="000000" w:themeColor="text1"/>
          <w:sz w:val="30"/>
          <w:szCs w:val="30"/>
        </w:rPr>
        <w:t>ый</w:t>
      </w:r>
      <w:r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FD7B08" w:rsidRDefault="00FD7B08" w:rsidP="00FD7B0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DB785C4" wp14:editId="54936F8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08" w:rsidRDefault="00FD7B08" w:rsidP="00FD7B0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Республика Беларусь – многоконфессиональная страна. В 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Спасо-Преображенская церковь и Софийский собор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Борисо-Глебская (Коложская) церковь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FD7B08" w:rsidRPr="00CE004D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FD7B08" w:rsidRPr="00F12019" w:rsidRDefault="00FD7B08" w:rsidP="00FD7B08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12019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D7B08" w:rsidRPr="00F12019" w:rsidRDefault="00FD7B08" w:rsidP="00FD7B0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>На территории Витебской области действует 30 маршрутов религиозной тематики, в г.Могилеве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FD7B08" w:rsidRPr="00067EB4" w:rsidRDefault="00FD7B08" w:rsidP="00FD7B0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67EB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D7B08" w:rsidRPr="00CE004D" w:rsidRDefault="00FD7B08" w:rsidP="00FD7B0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Жировичский митрополичий монастырь (Гродненская обл., Слонимский р-н, аг.Жировичи,) и Полоцкий Спасо-Евфросиньевский женский митрополичий монастырь (Витебская обл.).</w:t>
      </w:r>
    </w:p>
    <w:p w:rsidR="00FD7B08" w:rsidRPr="00CE004D" w:rsidRDefault="00FD7B08" w:rsidP="00FD7B0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аг.Будслав).</w:t>
      </w:r>
    </w:p>
    <w:p w:rsidR="00FD7B08" w:rsidRPr="00CE004D" w:rsidRDefault="00FD7B08" w:rsidP="00FD7B0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г.Бобруйске (Могилевская обл.).</w:t>
      </w:r>
    </w:p>
    <w:p w:rsidR="00FD7B08" w:rsidRPr="00CE004D" w:rsidRDefault="00FD7B08" w:rsidP="00FD7B08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г.Ивье (Гродненская обл.).</w:t>
      </w:r>
    </w:p>
    <w:p w:rsidR="00FD7B08" w:rsidRDefault="00FD7B08" w:rsidP="00FD7B08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FD7B08" w:rsidRDefault="00FD7B08" w:rsidP="00FD7B0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72A0773" wp14:editId="626CA137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08" w:rsidRDefault="00FD7B08" w:rsidP="00FD7B08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>, проводимые в Беларуси, 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И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FD7B08" w:rsidRDefault="00FD7B08" w:rsidP="00FD7B08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>белорусское соломоплетение,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вытинанки, </w:t>
      </w:r>
      <w:r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D7B08" w:rsidRPr="00C94AE7" w:rsidRDefault="00FD7B08" w:rsidP="00FD7B0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D7B08" w:rsidRPr="00C94AE7" w:rsidRDefault="00FD7B08" w:rsidP="00FD7B08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FD7B08" w:rsidRDefault="00FD7B08" w:rsidP="00FD7B08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национальные традиции и современное искусство. 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планируется проведение юбилейного </w:t>
      </w:r>
      <w:r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D7B08" w:rsidRPr="00486C9C" w:rsidRDefault="00FD7B08" w:rsidP="00FD7B0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486C9C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D7B08" w:rsidRPr="00486C9C" w:rsidRDefault="00FD7B08" w:rsidP="00FD7B0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FD7B08" w:rsidRDefault="00FD7B08" w:rsidP="00FD7B08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FD7B08" w:rsidRPr="004A7553" w:rsidRDefault="00FD7B08" w:rsidP="00FD7B08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«Купалье»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 Могилевской области.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посетителей было свыше 115 тыс. человек, приезжали делегации из 20 стран.</w:t>
      </w:r>
    </w:p>
    <w:p w:rsidR="00FD7B08" w:rsidRDefault="00FD7B08" w:rsidP="00FD7B08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FD7B08" w:rsidRPr="00F02994" w:rsidRDefault="00FD7B08" w:rsidP="00FD7B0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0299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D7B08" w:rsidRPr="00F02994" w:rsidRDefault="00FD7B08" w:rsidP="00FD7B0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«Маладзечна» (Минская обл.), фольклорный фестиваль «Мотальскія прысмакі» (Брестская обл.), бульба-фест «Воранаўскі дранік» и каравай-фест «Бацькава булка» (Гродненская обл.), обряд «Вождение Сулы» и весеннее «Гуканне вясны» (Гомельская обл</w:t>
      </w:r>
      <w:r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:rsidR="00FD7B08" w:rsidRDefault="00FD7B08" w:rsidP="00FD7B08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Несвиже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 xml:space="preserve">ый </w:t>
      </w:r>
      <w:r>
        <w:rPr>
          <w:rFonts w:cs="Times New Roman"/>
          <w:b/>
          <w:color w:val="000000" w:themeColor="text1"/>
          <w:sz w:val="30"/>
          <w:szCs w:val="30"/>
        </w:rPr>
        <w:t>ф</w:t>
      </w:r>
      <w:r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>
        <w:rPr>
          <w:rFonts w:cs="Times New Roman"/>
          <w:color w:val="000000" w:themeColor="text1"/>
          <w:sz w:val="30"/>
          <w:szCs w:val="30"/>
        </w:rPr>
        <w:t>когда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FD7B08" w:rsidRDefault="00FD7B08" w:rsidP="00FD7B08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Каждый год наша страна </w:t>
      </w:r>
      <w:r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>
        <w:rPr>
          <w:rFonts w:cs="Times New Roman"/>
          <w:color w:val="000000" w:themeColor="text1"/>
          <w:sz w:val="30"/>
          <w:szCs w:val="30"/>
        </w:rPr>
        <w:t>брендовых</w:t>
      </w:r>
      <w:r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мероприятий,</w:t>
      </w:r>
      <w:r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FD7B08" w:rsidRDefault="00FD7B08" w:rsidP="00FD7B0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C719E08" wp14:editId="2DC89E0E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08" w:rsidRPr="004A7553" w:rsidRDefault="00FD7B08" w:rsidP="00FD7B08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и развила со времен Советского союза доставшиеся ей производства, но и создала новые.</w:t>
      </w:r>
    </w:p>
    <w:p w:rsidR="00FD7B08" w:rsidRPr="00113D90" w:rsidRDefault="00FD7B08" w:rsidP="00FD7B0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FD7B08" w:rsidRPr="000E5AB1" w:rsidRDefault="00FD7B08" w:rsidP="00FD7B0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D7B08" w:rsidRPr="000518C0" w:rsidRDefault="00FD7B08" w:rsidP="00FD7B0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FD7B08" w:rsidRPr="000518C0" w:rsidRDefault="00FD7B08" w:rsidP="00FD7B0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туристов (рост числа посетителей составил 140% к 2024 году), ОАО «МТЗ» – 24,1 тыс. туристов (222% соответственно) и ОАО «МАЗ» – управляющая компания холдинга «БЕЛАВТОМАЗ» – 14,6 тыс. туристов (120%).</w:t>
      </w:r>
    </w:p>
    <w:p w:rsidR="00FD7B08" w:rsidRPr="000518C0" w:rsidRDefault="00FD7B08" w:rsidP="00FD7B0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FD7B08" w:rsidRPr="00BF0E83" w:rsidRDefault="00FD7B08" w:rsidP="00FD7B08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FD7B08" w:rsidRPr="000518C0" w:rsidRDefault="00FD7B08" w:rsidP="00FD7B0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lastRenderedPageBreak/>
        <w:t xml:space="preserve">профессиям у молодежи, росту квалификации кадров и внедрению инноваций в различных отраслях. </w:t>
      </w:r>
    </w:p>
    <w:p w:rsidR="00FD7B08" w:rsidRDefault="00FD7B08" w:rsidP="00FD7B08">
      <w:pPr>
        <w:pStyle w:val="a5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>
        <w:rPr>
          <w:szCs w:val="30"/>
          <w:lang w:val="en-US"/>
        </w:rPr>
        <w:t>1</w:t>
      </w:r>
      <w:r>
        <w:rPr>
          <w:szCs w:val="30"/>
        </w:rPr>
        <w:t>.</w:t>
      </w:r>
    </w:p>
    <w:p w:rsidR="00FD7B08" w:rsidRDefault="00FD7B08" w:rsidP="00FD7B08">
      <w:pPr>
        <w:pStyle w:val="a5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04645063" wp14:editId="176C9C84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08" w:rsidRPr="00B66748" w:rsidRDefault="00FD7B08" w:rsidP="00FD7B08">
      <w:pPr>
        <w:pStyle w:val="a5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FD7B08" w:rsidRPr="00B66748" w:rsidRDefault="00FD7B08" w:rsidP="00FD7B08">
      <w:pPr>
        <w:pStyle w:val="a5"/>
        <w:ind w:firstLine="709"/>
        <w:rPr>
          <w:szCs w:val="30"/>
        </w:rPr>
      </w:pPr>
      <w:r>
        <w:rPr>
          <w:szCs w:val="30"/>
        </w:rPr>
        <w:t>В 2025 году л</w:t>
      </w:r>
      <w:r w:rsidRPr="00E022E7">
        <w:rPr>
          <w:szCs w:val="30"/>
        </w:rPr>
        <w:t>ечебно-оздоровительный комплекс</w:t>
      </w:r>
      <w:r w:rsidRPr="00B66748">
        <w:rPr>
          <w:szCs w:val="30"/>
        </w:rPr>
        <w:t xml:space="preserve"> Беларус</w:t>
      </w:r>
      <w:r>
        <w:rPr>
          <w:szCs w:val="30"/>
        </w:rPr>
        <w:t>и</w:t>
      </w:r>
      <w:r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 xml:space="preserve">285 </w:t>
      </w:r>
      <w:r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Pr="000F14E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Pr="00B66748">
        <w:rPr>
          <w:szCs w:val="30"/>
        </w:rPr>
        <w:t xml:space="preserve">. 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>. На эти цели ежегодно используется значительное финансирование, бóльшая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FD7B08" w:rsidRPr="00C301B7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FD7B08" w:rsidRPr="00E06774" w:rsidRDefault="00FD7B08" w:rsidP="00FD7B0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D7B08" w:rsidRPr="00E06774" w:rsidRDefault="00FD7B08" w:rsidP="00FD7B08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lastRenderedPageBreak/>
        <w:t>в 2021 году. Общая выручка от оказания данных услуг увеличилась</w:t>
      </w:r>
      <w:r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2,3 раза по сравнению с 2021 годом и составила 1 527 млн рублей.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FD7B08" w:rsidRDefault="00FD7B08" w:rsidP="00FD7B0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BD306C" wp14:editId="40F7691D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у зарубежных гостей и услуги белорусской медицины, что способствует активному развитию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>
        <w:rPr>
          <w:rFonts w:cs="Times New Roman"/>
          <w:b/>
          <w:color w:val="000000" w:themeColor="text1"/>
          <w:sz w:val="30"/>
          <w:szCs w:val="30"/>
        </w:rPr>
        <w:t>а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Pr="0095444E">
        <w:rPr>
          <w:rFonts w:cs="Times New Roman"/>
          <w:color w:val="000000" w:themeColor="text1"/>
          <w:sz w:val="30"/>
          <w:szCs w:val="30"/>
        </w:rPr>
        <w:t>увелич</w:t>
      </w:r>
      <w:r>
        <w:rPr>
          <w:rFonts w:cs="Times New Roman"/>
          <w:color w:val="000000" w:themeColor="text1"/>
          <w:sz w:val="30"/>
          <w:szCs w:val="30"/>
        </w:rPr>
        <w:t>ению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ч</w:t>
      </w:r>
      <w:r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FD7B08" w:rsidRPr="00CD4562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FD7B08" w:rsidRPr="00286AC7" w:rsidRDefault="00FD7B08" w:rsidP="00FD7B0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D7B08" w:rsidRDefault="00FD7B08" w:rsidP="00FD7B08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пять лет назад иностранцы ехали в Беларусь преимущественно за консультациями, подтверждением диагнозов и </w:t>
      </w:r>
      <w:r w:rsidRPr="00286AC7">
        <w:rPr>
          <w:rFonts w:cs="Times New Roman"/>
          <w:i/>
          <w:color w:val="000000" w:themeColor="text1"/>
          <w:szCs w:val="28"/>
        </w:rPr>
        <w:lastRenderedPageBreak/>
        <w:t>оказанием стоматологических услуг, то сегодня ключевой тренд – переход к высоким технологиям.</w:t>
      </w:r>
    </w:p>
    <w:p w:rsidR="00FD7B08" w:rsidRDefault="00FD7B08" w:rsidP="00FD7B0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E885B1E" wp14:editId="001C8916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>лагоприятная экология и неповторимый деревенский колорит привлекают гостей в агроусадьбы.</w:t>
      </w:r>
      <w:r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Это </w:t>
      </w:r>
      <w:r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аутентичную</w:t>
      </w:r>
      <w:r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агроусадеб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агроэкотуризма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другие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 Например, б</w:t>
      </w:r>
      <w:r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>
        <w:rPr>
          <w:rFonts w:cs="Times New Roman"/>
          <w:color w:val="000000" w:themeColor="text1"/>
          <w:sz w:val="30"/>
          <w:szCs w:val="30"/>
        </w:rPr>
        <w:t>. Пользуются популярностью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FD7B08" w:rsidRPr="001C5974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>Вкусное и полезное питание – важная составляющая качественного отдыха.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FD7B08" w:rsidRPr="00E82FEB" w:rsidRDefault="00FD7B08" w:rsidP="00FD7B0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D7B08" w:rsidRPr="00E82FEB" w:rsidRDefault="00FD7B08" w:rsidP="00FD7B08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FD7B08" w:rsidRPr="00E82FEB" w:rsidRDefault="00FD7B08" w:rsidP="00FD7B0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D7B08" w:rsidRPr="00FC71CE" w:rsidRDefault="00FD7B08" w:rsidP="00FD7B08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FD7B08" w:rsidRDefault="00FD7B08" w:rsidP="00FD7B0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Туристическая отрасль Республики Беларусь обладает огромным потенциалом для дальнейшего развития. Сегодня сфера туризма</w:t>
      </w:r>
      <w:r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Ду. Набирают популярность такие города, как Пинск, Барановичи, расширяют предложения для туристов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76605B">
        <w:rPr>
          <w:rFonts w:cs="Times New Roman"/>
          <w:color w:val="000000" w:themeColor="text1"/>
          <w:sz w:val="30"/>
          <w:szCs w:val="30"/>
        </w:rPr>
        <w:t xml:space="preserve">Новогрудок,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76605B">
        <w:rPr>
          <w:rFonts w:cs="Times New Roman"/>
          <w:color w:val="000000" w:themeColor="text1"/>
          <w:sz w:val="30"/>
          <w:szCs w:val="30"/>
        </w:rPr>
        <w:t>Лида</w:t>
      </w:r>
      <w:r>
        <w:rPr>
          <w:rFonts w:cs="Times New Roman"/>
          <w:color w:val="000000" w:themeColor="text1"/>
          <w:sz w:val="30"/>
          <w:szCs w:val="30"/>
        </w:rPr>
        <w:t xml:space="preserve"> и др</w:t>
      </w:r>
      <w:r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FD7B08" w:rsidRDefault="00FD7B08" w:rsidP="00FD7B0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FD7B08" w:rsidRDefault="00FD7B08" w:rsidP="00FD7B0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Pr="00FC71CE">
        <w:rPr>
          <w:rFonts w:cs="Times New Roman"/>
          <w:color w:val="000000" w:themeColor="text1"/>
          <w:sz w:val="30"/>
          <w:szCs w:val="30"/>
        </w:rPr>
        <w:t>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FD7B08" w:rsidRDefault="00FD7B08" w:rsidP="00FD7B0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>
        <w:rPr>
          <w:rFonts w:cs="Times New Roman"/>
          <w:color w:val="000000" w:themeColor="text1"/>
          <w:sz w:val="30"/>
          <w:szCs w:val="30"/>
        </w:rPr>
        <w:t xml:space="preserve"> Туристическая сфера постоянно совершенствуется</w:t>
      </w:r>
      <w:r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>
        <w:rPr>
          <w:rFonts w:cs="Times New Roman"/>
          <w:color w:val="000000" w:themeColor="text1"/>
          <w:sz w:val="30"/>
          <w:szCs w:val="30"/>
        </w:rPr>
        <w:t>–</w:t>
      </w:r>
      <w:r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>
        <w:rPr>
          <w:rFonts w:cs="Times New Roman"/>
          <w:color w:val="000000" w:themeColor="text1"/>
          <w:sz w:val="30"/>
          <w:szCs w:val="30"/>
        </w:rPr>
        <w:t>, что</w:t>
      </w:r>
      <w:r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D7B08" w:rsidRPr="004A7553" w:rsidRDefault="00FD7B08" w:rsidP="00FD7B0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>активным развитием экотуризма, востребованностью агроусадеб и ростом внутреннего туризма, темпы которого в СНГ в 2</w:t>
      </w:r>
      <w:r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FD7B08" w:rsidRPr="004A7553" w:rsidRDefault="00FD7B08" w:rsidP="00FD7B0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 задача создания условий для устойчивого развития туризма в Беларуси и повышения вклада сферы в рост экономики.</w:t>
      </w:r>
    </w:p>
    <w:p w:rsidR="00FD7B08" w:rsidRPr="00ED3736" w:rsidRDefault="00FD7B08" w:rsidP="00FD7B08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FD7B08" w:rsidRPr="00206A07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поручил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FD7B08" w:rsidRDefault="00FD7B08" w:rsidP="00FD7B0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14.</w:t>
      </w:r>
    </w:p>
    <w:p w:rsidR="00FD7B08" w:rsidRPr="00CE2F5B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1C3B5C8" wp14:editId="2C219A9E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08" w:rsidRPr="004A7553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Нам есть чем гордиться: живописная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 ежегодно привлекают внимание и жителей Беларуси, и зарубежных гостей. 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FD7B08" w:rsidRDefault="00FD7B08" w:rsidP="00FD7B0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15.</w:t>
      </w:r>
    </w:p>
    <w:p w:rsidR="00FD7B08" w:rsidRDefault="00FD7B08" w:rsidP="00FD7B0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03562E9" wp14:editId="3B20515F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5AD" w:rsidRDefault="002F15AD">
      <w:bookmarkStart w:id="0" w:name="_GoBack"/>
      <w:bookmarkEnd w:id="0"/>
    </w:p>
    <w:sectPr w:rsidR="002F15AD" w:rsidSect="00EC7944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FD7B08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:rsidR="004E23AB" w:rsidRDefault="00FD7B0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616"/>
    <w:rsid w:val="002F15AD"/>
    <w:rsid w:val="00511616"/>
    <w:rsid w:val="006B164D"/>
    <w:rsid w:val="00FD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B9FC7D-FAFF-44BF-8C40-C4F6328A8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B08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7B08"/>
    <w:rPr>
      <w:rFonts w:ascii="Times New Roman" w:hAnsi="Times New Roman"/>
      <w:sz w:val="28"/>
    </w:rPr>
  </w:style>
  <w:style w:type="paragraph" w:customStyle="1" w:styleId="a5">
    <w:name w:val="Основн текст"/>
    <w:basedOn w:val="a"/>
    <w:rsid w:val="00FD7B08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3695</Words>
  <Characters>21064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2026-05-14T07:19:00Z</dcterms:created>
  <dcterms:modified xsi:type="dcterms:W3CDTF">2026-05-14T07:19:00Z</dcterms:modified>
</cp:coreProperties>
</file>