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D7" w:rsidRDefault="00A71DD7" w:rsidP="00A71DD7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A71DD7" w:rsidRDefault="00A71DD7" w:rsidP="00A71DD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A71DD7" w:rsidRDefault="00A71DD7" w:rsidP="00A71DD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– перед летом – поговорим о туризме. Ныне туризм является одной из крупнейших и динамично развивающихся отраслей мировой экономики. Скажем, по оценкам </w:t>
      </w:r>
      <w:r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нашей стране туристический потенциал из года в год растет.</w:t>
      </w:r>
      <w:r>
        <w:rPr>
          <w:rFonts w:cs="Times New Roman"/>
          <w:color w:val="000000" w:themeColor="text1"/>
          <w:sz w:val="30"/>
          <w:szCs w:val="30"/>
        </w:rPr>
        <w:br/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A71DD7" w:rsidRDefault="00A71DD7" w:rsidP="00A71DD7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:rsidR="00A71DD7" w:rsidRDefault="00A71DD7" w:rsidP="00A71DD7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– скажем, Национальной стратегией устойчивого развития республики до 2040 года предусмотрено увеличение доли туризма в ВВП до 5%. 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 данным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на сегодняшний день прямой вклад туризма в ВВП страны составляет порядка 2%. Для сравнения, в 2020 году – 1,4%, к 2030-му предусмотрено увеличение до 4,5%, к 2040 году – до 5%. 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:rsidR="00A71DD7" w:rsidRDefault="00A71DD7" w:rsidP="00A71DD7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:rsidR="00A71DD7" w:rsidRDefault="00A71DD7" w:rsidP="00A71DD7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Припятский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Браславские</w:t>
      </w:r>
      <w:proofErr w:type="spellEnd"/>
      <w:r>
        <w:rPr>
          <w:rFonts w:cs="Times New Roman"/>
          <w:i/>
          <w:szCs w:val="28"/>
        </w:rPr>
        <w:t xml:space="preserve">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:rsidR="00A71DD7" w:rsidRDefault="00A71DD7" w:rsidP="00A71DD7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:rsidR="00A71DD7" w:rsidRDefault="00A71DD7" w:rsidP="00A71DD7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:rsidR="00A71DD7" w:rsidRDefault="00A71DD7" w:rsidP="00A71DD7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:rsidR="00A71DD7" w:rsidRDefault="00A71DD7" w:rsidP="00A71DD7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результат, к 2024 году по сравнению с 2021 годом </w:t>
      </w:r>
      <w:r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внутренний туризм вырос в 1,5 раза.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A71DD7" w:rsidRDefault="00A71DD7" w:rsidP="00A71DD7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Делаем вывод: для динамичного развития туристической отрасли у нас есть и ресурсы, и возможности. Мы видим реальный рост. Заметим, что все наши усилия дали реальный результат на фоне пандемии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коронавируса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– туристическая индустрия Беларуси адаптировалась. 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новые тенденции: </w:t>
      </w:r>
    </w:p>
    <w:p w:rsidR="00A71DD7" w:rsidRDefault="00A71DD7" w:rsidP="00A71DD7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экскурсионным турам внутри страны;</w:t>
      </w:r>
    </w:p>
    <w:p w:rsidR="00A71DD7" w:rsidRDefault="00A71DD7" w:rsidP="00A71DD7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внутренний туризм – абсолютный лидер по числу поездок;</w:t>
      </w:r>
    </w:p>
    <w:p w:rsidR="00A71DD7" w:rsidRDefault="00A71DD7" w:rsidP="00A71DD7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туризма;</w:t>
      </w:r>
    </w:p>
    <w:p w:rsidR="00A71DD7" w:rsidRDefault="00A71DD7" w:rsidP="00A71DD7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:rsidR="00A71DD7" w:rsidRDefault="00A71DD7" w:rsidP="00A71DD7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ключевой «экспортной» точкой отрасли.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Как во въездном, так и во внутреннем туризме доминируют однодневные экскурсии. При этом туристов (с ночевкой) – 137,8 тыс., а экскурсантов – 2,07 млн (94%).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Внутри страны в 2025 году организованными туристами и экскурсантами стали 2,21 млн человек, что почти в 3 раза больше, чем выехало за рубеж. 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Российская Федерация обеспечивает 98% въездного организованного потока и около 22% выездного. Диверсификация выезда – за счет Египта, Турции, ОАЭ и азиатских стран.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>
        <w:rPr>
          <w:rFonts w:cs="Times New Roman"/>
          <w:i/>
          <w:color w:val="000000" w:themeColor="text1"/>
          <w:spacing w:val="-6"/>
          <w:szCs w:val="28"/>
        </w:rPr>
        <w:lastRenderedPageBreak/>
        <w:t>Агроусадьбы</w:t>
      </w:r>
      <w:proofErr w:type="spellEnd"/>
      <w:r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популярным форматом семейного отдыха.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:rsidR="00A71DD7" w:rsidRDefault="00A71DD7" w:rsidP="00A71DD7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:rsidR="00A71DD7" w:rsidRDefault="00A71DD7" w:rsidP="00A71DD7">
      <w:pPr>
        <w:pStyle w:val="a5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2025 году лечебно-оздоровительный комплекс Беларуси был представлен 285 санаторно-курортными и оздоровительными организациями (общая коечная мощность – 60,4 тыс. мест). 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высокотехнологичные направления.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>
        <w:rPr>
          <w:rFonts w:cs="Times New Roman"/>
          <w:i/>
          <w:color w:val="000000" w:themeColor="text1"/>
          <w:szCs w:val="28"/>
        </w:rPr>
        <w:br/>
        <w:t>в 2 раза по сравнению с 2021 годом и составила 260 тыс. человек.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Наиболее востребованными направлениями для иностранных граждан являются: трансплантология, онкология, кардиохирургия, </w:t>
      </w:r>
      <w:r>
        <w:rPr>
          <w:rFonts w:cs="Times New Roman"/>
          <w:i/>
          <w:color w:val="000000" w:themeColor="text1"/>
          <w:szCs w:val="28"/>
        </w:rPr>
        <w:lastRenderedPageBreak/>
        <w:t>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:rsidR="00A71DD7" w:rsidRDefault="00A71DD7" w:rsidP="00A71DD7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:rsidR="00A71DD7" w:rsidRDefault="00A71DD7" w:rsidP="00A71DD7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2025 году фестиваль «Славянский базар в Витебске»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>
        <w:rPr>
          <w:rFonts w:cs="Times New Roman"/>
          <w:i/>
          <w:color w:val="000000" w:themeColor="text1"/>
          <w:szCs w:val="28"/>
        </w:rPr>
        <w:br/>
        <w:t>200 тыс. чел.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</w:t>
      </w:r>
      <w:proofErr w:type="spellStart"/>
      <w:r>
        <w:rPr>
          <w:rFonts w:cs="Times New Roman"/>
          <w:i/>
          <w:color w:val="000000" w:themeColor="text1"/>
          <w:szCs w:val="28"/>
        </w:rPr>
        <w:t>драники</w:t>
      </w:r>
      <w:proofErr w:type="spellEnd"/>
      <w:r>
        <w:rPr>
          <w:rFonts w:cs="Times New Roman"/>
          <w:i/>
          <w:color w:val="000000" w:themeColor="text1"/>
          <w:szCs w:val="28"/>
        </w:rPr>
        <w:t>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71DD7" w:rsidRDefault="00A71DD7" w:rsidP="00A71DD7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 </w:t>
      </w:r>
      <w:r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>
        <w:rPr>
          <w:rFonts w:cs="Times New Roman"/>
          <w:b/>
          <w:i/>
          <w:color w:val="000000" w:themeColor="text1"/>
          <w:szCs w:val="28"/>
        </w:rPr>
        <w:t>5 695</w:t>
      </w:r>
      <w:r>
        <w:rPr>
          <w:rFonts w:cs="Times New Roman"/>
          <w:i/>
          <w:color w:val="000000" w:themeColor="text1"/>
          <w:szCs w:val="28"/>
        </w:rPr>
        <w:t xml:space="preserve"> объектов.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>
        <w:rPr>
          <w:rFonts w:cs="Times New Roman"/>
          <w:color w:val="000000" w:themeColor="text1"/>
          <w:sz w:val="30"/>
          <w:szCs w:val="30"/>
        </w:rPr>
        <w:br/>
        <w:t>1000 человек населения, в 2025 году увеличилось по сравнению</w:t>
      </w:r>
      <w:r>
        <w:rPr>
          <w:rFonts w:cs="Times New Roman"/>
          <w:color w:val="000000" w:themeColor="text1"/>
          <w:sz w:val="30"/>
          <w:szCs w:val="30"/>
        </w:rPr>
        <w:br/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Визитной карточкой нашей страны станет самый масштабный и знаковый проект в сфере культуры – </w:t>
      </w:r>
      <w:r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>
        <w:rPr>
          <w:rFonts w:cs="Times New Roman"/>
          <w:color w:val="000000" w:themeColor="text1"/>
          <w:sz w:val="30"/>
          <w:szCs w:val="30"/>
        </w:rPr>
        <w:t>, строительство которого находится на завершающей стадии. В апрельском субботнике на этом объекте принял участие и белорусский лидер Александр Лукашенко. Объекту присвоен статус Всебелорусской молодежной стройки.</w:t>
      </w:r>
    </w:p>
    <w:p w:rsidR="00A71DD7" w:rsidRDefault="00A71DD7" w:rsidP="00A71DD7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туристов (рост числа посетителей составил 140% к 2024 году), ОАО «МТЗ» – 24,1 тыс. туристов (222% соответственно) и ОАО «МАЗ» – управляющая компания холдинга «БЕЛАВТОМАЗ» – 14,6 тыс. туристов (120%).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lastRenderedPageBreak/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:rsidR="00A71DD7" w:rsidRDefault="00A71DD7" w:rsidP="00A71DD7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>
        <w:rPr>
          <w:rFonts w:cs="Times New Roman"/>
          <w:color w:val="000000" w:themeColor="text1"/>
          <w:sz w:val="30"/>
          <w:szCs w:val="30"/>
        </w:rPr>
        <w:br/>
        <w:t xml:space="preserve">в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:rsidR="00A71DD7" w:rsidRDefault="00A71DD7" w:rsidP="00A71DD7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A71DD7" w:rsidRDefault="00A71DD7" w:rsidP="00A71DD7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</w:t>
      </w:r>
      <w:proofErr w:type="spellStart"/>
      <w:r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:rsidR="00A71DD7" w:rsidRDefault="00A71DD7" w:rsidP="00A71DD7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:rsidR="00A71DD7" w:rsidRDefault="00A71DD7" w:rsidP="00A71DD7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:rsidR="00A71DD7" w:rsidRDefault="00A71DD7" w:rsidP="00A71DD7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и полечиться.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Теперь важнейшим вопросом становятся, с одной стороны – уникальные форматы отдыха. Они особенно подходят для небольших райцентров и местечек с малым пока туристическим потоком.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Появляются театрализованные, костюмированные, вечерние экскурсии. Турфирмы организуют путешествия на лавандовые,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тюльпановые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поля, необитаемый остров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Ду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. Набирают популярность такие города, как Пинск и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др.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потенциальных туристов. А это – неполученные доходы, причем по всей цепочке: от транспорта до питания. </w:t>
      </w:r>
    </w:p>
    <w:p w:rsidR="00A71DD7" w:rsidRDefault="00A71DD7" w:rsidP="00A71DD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Согласно результатам социологического исследования, проведенного во втором полугодии 2025 года Институтом социологии НАН Беларуси,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:rsidR="00A71DD7" w:rsidRDefault="00A71DD7" w:rsidP="00A71DD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:rsidR="00A71DD7" w:rsidRDefault="00A71DD7" w:rsidP="00A71DD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– 20,2%, каждый пятый. Для лечения и оздоровления путешествуют 16,4%. Поездки к местам религиозных святынь выбирают 12,0% ответивших.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–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>. Примеры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туриста: Sanatorii.by, BelTur.by, BelHotel.by, Ekskursii.by, BelTransfer.by, bigtrip.by, vetliva.by.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:rsidR="00A71DD7" w:rsidRDefault="00A71DD7" w:rsidP="00A71DD7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– и он должен расти. В каждом районе, на каждой усадьбе нашими общими усилиями. Это и стратегическая цель, и экономический эффект, причем буквально </w:t>
      </w:r>
      <w:bookmarkStart w:id="0" w:name="_GoBack"/>
      <w:bookmarkEnd w:id="0"/>
      <w:r>
        <w:rPr>
          <w:rFonts w:cs="Times New Roman"/>
          <w:bCs/>
          <w:iCs/>
          <w:color w:val="000000" w:themeColor="text1"/>
          <w:sz w:val="30"/>
          <w:szCs w:val="30"/>
        </w:rPr>
        <w:t>в каждой причастной к туризму семье. А таких должно становиться с каждым годом все больше.</w:t>
      </w:r>
    </w:p>
    <w:p w:rsidR="002F15AD" w:rsidRPr="00A71DD7" w:rsidRDefault="002F15AD" w:rsidP="00A71DD7"/>
    <w:sectPr w:rsidR="002F15AD" w:rsidRPr="00A71DD7" w:rsidSect="00EC79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ED" w:rsidRDefault="002445ED">
      <w:pPr>
        <w:spacing w:after="0" w:line="240" w:lineRule="auto"/>
      </w:pPr>
      <w:r>
        <w:separator/>
      </w:r>
    </w:p>
  </w:endnote>
  <w:endnote w:type="continuationSeparator" w:id="0">
    <w:p w:rsidR="002445ED" w:rsidRDefault="0024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ED" w:rsidRDefault="002445ED">
      <w:pPr>
        <w:spacing w:after="0" w:line="240" w:lineRule="auto"/>
      </w:pPr>
      <w:r>
        <w:separator/>
      </w:r>
    </w:p>
  </w:footnote>
  <w:footnote w:type="continuationSeparator" w:id="0">
    <w:p w:rsidR="002445ED" w:rsidRDefault="0024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4E23AB" w:rsidRPr="00EC7944" w:rsidRDefault="00FD7B08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71DD7">
          <w:rPr>
            <w:noProof/>
            <w:sz w:val="22"/>
          </w:rPr>
          <w:t>2</w:t>
        </w:r>
        <w:r w:rsidRPr="00EC7944">
          <w:rPr>
            <w:sz w:val="22"/>
          </w:rPr>
          <w:fldChar w:fldCharType="end"/>
        </w:r>
      </w:p>
    </w:sdtContent>
  </w:sdt>
  <w:p w:rsidR="004E23AB" w:rsidRDefault="002445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16"/>
    <w:rsid w:val="002445ED"/>
    <w:rsid w:val="002F15AD"/>
    <w:rsid w:val="00511616"/>
    <w:rsid w:val="006B164D"/>
    <w:rsid w:val="00A71DD7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9FC7D-FAFF-44BF-8C40-C4F6328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08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B08"/>
    <w:rPr>
      <w:rFonts w:ascii="Times New Roman" w:hAnsi="Times New Roman"/>
      <w:sz w:val="28"/>
    </w:rPr>
  </w:style>
  <w:style w:type="paragraph" w:customStyle="1" w:styleId="a5">
    <w:name w:val="Основн текст"/>
    <w:basedOn w:val="a"/>
    <w:qFormat/>
    <w:rsid w:val="00FD7B08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2026-05-14T07:19:00Z</dcterms:created>
  <dcterms:modified xsi:type="dcterms:W3CDTF">2026-05-14T07:22:00Z</dcterms:modified>
</cp:coreProperties>
</file>