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Default="00A60E0A" w:rsidP="00A60E0A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Административная процедура 8.13.2</w:t>
            </w:r>
          </w:p>
          <w:p w:rsidR="00A60E0A" w:rsidRDefault="00A60E0A" w:rsidP="00041B9A">
            <w:pPr>
              <w:spacing w:line="280" w:lineRule="exact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Продление действия разрешения на размещение средства </w:t>
            </w:r>
          </w:p>
          <w:p w:rsidR="00A60E0A" w:rsidRDefault="00A60E0A" w:rsidP="00041B9A">
            <w:pPr>
              <w:spacing w:line="280" w:lineRule="exact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наружной рекламы</w:t>
            </w:r>
          </w:p>
          <w:p w:rsidR="00A60E0A" w:rsidRDefault="00A60E0A" w:rsidP="00041B9A">
            <w:pPr>
              <w:spacing w:line="256" w:lineRule="auto"/>
              <w:jc w:val="center"/>
              <w:rPr>
                <w:shd w:val="clear" w:color="auto" w:fill="FFFFFF"/>
                <w:lang w:eastAsia="en-US"/>
              </w:rPr>
            </w:pPr>
          </w:p>
        </w:tc>
      </w:tr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</w:p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A60E0A" w:rsidRDefault="00A60E0A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выданное разрешение на размещение средства наружной рекламы</w:t>
            </w:r>
          </w:p>
          <w:p w:rsidR="00A60E0A" w:rsidRDefault="00A60E0A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средства наружной рекламы в увязке с конкретной архитектурно-планировочной ситуацией по месту его размещения размером 9 x 13 сантиметров, выполненная в цвете </w:t>
            </w:r>
          </w:p>
          <w:p w:rsidR="00A60E0A" w:rsidRDefault="00A60E0A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 или иной документ о согласии собственника или уполномоченного лица на размещение средства наружной рекламы, выданные в течение последних шести месяцев, – если место размещения средства наружной рекламы находится в республиканской или частной собственности, за исключением случаев, когда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рекламораспространитель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собственником или уполномоченным лицом либо средство наружной рекламы размещается на имуществе, находящемся в общей собственности нескольких лиц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60E0A" w:rsidRDefault="00A60E0A" w:rsidP="00041B9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60E0A" w:rsidRDefault="00A60E0A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hyperlink r:id="rId5" w:history="1">
              <w:r w:rsidRPr="00B3190E">
                <w:rPr>
                  <w:rStyle w:val="a3"/>
                  <w:b/>
                  <w:lang w:eastAsia="en-US"/>
                </w:rPr>
                <w:t>Счет-фактура</w:t>
              </w:r>
            </w:hyperlink>
            <w:r w:rsidRPr="00B3190E">
              <w:rPr>
                <w:b/>
                <w:lang w:eastAsia="en-US"/>
              </w:rPr>
              <w:t> </w:t>
            </w:r>
          </w:p>
          <w:p w:rsidR="00A60E0A" w:rsidRPr="00B3190E" w:rsidRDefault="00A60E0A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lang w:eastAsia="en-US"/>
              </w:rPr>
            </w:pPr>
            <w:r w:rsidRPr="00B3190E">
              <w:rPr>
                <w:rStyle w:val="a7"/>
                <w:lang w:eastAsia="en-US"/>
              </w:rPr>
              <w:t>Продление паспорта средства наружной рекламы</w:t>
            </w:r>
          </w:p>
          <w:p w:rsidR="00A60E0A" w:rsidRPr="00B3190E" w:rsidRDefault="00A60E0A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3190E">
              <w:rPr>
                <w:rStyle w:val="a7"/>
                <w:sz w:val="28"/>
                <w:szCs w:val="28"/>
                <w:lang w:eastAsia="en-US"/>
              </w:rPr>
              <w:t>Примечание</w:t>
            </w:r>
            <w:r w:rsidRPr="00B3190E">
              <w:rPr>
                <w:b/>
                <w:sz w:val="28"/>
                <w:szCs w:val="28"/>
                <w:lang w:eastAsia="en-US"/>
              </w:rPr>
              <w:t>:</w:t>
            </w:r>
          </w:p>
          <w:p w:rsidR="00A60E0A" w:rsidRDefault="00A60E0A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2</w:t>
            </w:r>
            <w:r>
              <w:rPr>
                <w:rStyle w:val="a6"/>
                <w:lang w:eastAsia="en-US"/>
              </w:rPr>
              <w:t>Документы могут быть представлены в копиях, заверенных печатью и подписью руководителя (уполномоченного им лица) организации, печатью (при ее наличии) и подписью индивидуального предпринимателя (уполномоченного им лица).</w:t>
            </w:r>
          </w:p>
          <w:p w:rsidR="00A60E0A" w:rsidRDefault="00A60E0A" w:rsidP="00041B9A">
            <w:pPr>
              <w:pStyle w:val="a4"/>
              <w:shd w:val="clear" w:color="auto" w:fill="FFFFFF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>
              <w:rPr>
                <w:vertAlign w:val="superscript"/>
                <w:lang w:eastAsia="en-US"/>
              </w:rPr>
              <w:t>15</w:t>
            </w:r>
            <w:r>
              <w:rPr>
                <w:rStyle w:val="a6"/>
                <w:lang w:eastAsia="en-US"/>
              </w:rPr>
              <w:t xml:space="preserve">Если оригинал документа, подтверждающего внесение платы за совершение административной процедуры и (или) уплату государственной пошлины,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пространства). В случае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платежа, представления документа, подтверждающего внесение платы за совершение административной процедуры и (или) уплату </w:t>
            </w:r>
            <w:r>
              <w:rPr>
                <w:rStyle w:val="a6"/>
                <w:lang w:eastAsia="en-US"/>
              </w:rPr>
              <w:lastRenderedPageBreak/>
              <w:t>государственной пошлины, не требуется. Факт внесения платы за совершение административной процедуры и (или)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информации, подтверждающей внесение платы, зачисление государственной пошлины</w:t>
            </w:r>
            <w:r>
              <w:rPr>
                <w:rStyle w:val="a6"/>
                <w:sz w:val="30"/>
                <w:szCs w:val="30"/>
                <w:lang w:eastAsia="en-US"/>
              </w:rPr>
              <w:t>.</w:t>
            </w:r>
          </w:p>
        </w:tc>
      </w:tr>
      <w:tr w:rsidR="00A60E0A" w:rsidRPr="00571167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Pr="00571167" w:rsidRDefault="00A60E0A" w:rsidP="00041B9A">
            <w:pPr>
              <w:spacing w:line="256" w:lineRule="auto"/>
              <w:rPr>
                <w:lang w:eastAsia="en-US"/>
              </w:rPr>
            </w:pPr>
            <w:r w:rsidRPr="00571167">
              <w:rPr>
                <w:lang w:eastAsia="en-US"/>
              </w:rPr>
              <w:lastRenderedPageBreak/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Pr="002802D7" w:rsidRDefault="00A60E0A" w:rsidP="00A60E0A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A60E0A" w:rsidRPr="002802D7" w:rsidRDefault="00A60E0A" w:rsidP="00A60E0A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A60E0A" w:rsidRPr="002802D7" w:rsidRDefault="00A60E0A" w:rsidP="00A60E0A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A60E0A" w:rsidRPr="002802D7" w:rsidRDefault="00A60E0A" w:rsidP="00A60E0A">
            <w:pPr>
              <w:pStyle w:val="a4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A60E0A" w:rsidRPr="002802D7" w:rsidRDefault="00A60E0A" w:rsidP="00A60E0A">
            <w:pPr>
              <w:pStyle w:val="a4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A60E0A" w:rsidRPr="00571167" w:rsidRDefault="00A60E0A" w:rsidP="00A60E0A">
            <w:pPr>
              <w:spacing w:line="256" w:lineRule="auto"/>
              <w:rPr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A60E0A" w:rsidRPr="00571167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Pr="00571167" w:rsidRDefault="00A60E0A" w:rsidP="00041B9A">
            <w:pPr>
              <w:spacing w:line="256" w:lineRule="auto"/>
              <w:rPr>
                <w:lang w:eastAsia="en-US"/>
              </w:rPr>
            </w:pPr>
          </w:p>
          <w:p w:rsidR="00A60E0A" w:rsidRPr="00571167" w:rsidRDefault="00A60E0A" w:rsidP="00041B9A">
            <w:pPr>
              <w:spacing w:line="256" w:lineRule="auto"/>
              <w:rPr>
                <w:lang w:eastAsia="en-US"/>
              </w:rPr>
            </w:pPr>
            <w:r w:rsidRPr="00571167">
              <w:rPr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Default="00A60E0A" w:rsidP="00A60E0A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КУПП АПП «</w:t>
            </w:r>
            <w:proofErr w:type="spellStart"/>
            <w:r>
              <w:rPr>
                <w:sz w:val="28"/>
                <w:szCs w:val="28"/>
                <w:lang w:eastAsia="en-US"/>
              </w:rPr>
              <w:t>Архбюро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Брестского района» г.  Брест, ул. Коммунистическая, 23,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21, 2-ой этаж, </w:t>
            </w:r>
          </w:p>
          <w:p w:rsidR="00A60E0A" w:rsidRDefault="00A60E0A" w:rsidP="00A60E0A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Pr="00A22D42">
              <w:rPr>
                <w:b/>
                <w:sz w:val="28"/>
                <w:szCs w:val="28"/>
                <w:lang w:eastAsia="en-US"/>
              </w:rPr>
              <w:t>Марчук Виктория Викторовна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A60E0A" w:rsidRDefault="00A60E0A" w:rsidP="00A60E0A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 +3751653-87-55,  </w:t>
            </w:r>
          </w:p>
          <w:p w:rsidR="00A60E0A" w:rsidRDefault="00A60E0A" w:rsidP="00A60E0A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время отсутствия Марчук В.В. – заместитель начальника </w:t>
            </w:r>
            <w:proofErr w:type="spellStart"/>
            <w:r w:rsidRPr="00A22D42">
              <w:rPr>
                <w:b/>
                <w:sz w:val="28"/>
                <w:szCs w:val="28"/>
              </w:rPr>
              <w:t>Будчук</w:t>
            </w:r>
            <w:proofErr w:type="spellEnd"/>
            <w:r w:rsidRPr="00A22D42">
              <w:rPr>
                <w:b/>
                <w:sz w:val="28"/>
                <w:szCs w:val="28"/>
              </w:rPr>
              <w:t xml:space="preserve"> Павел Владимирович</w:t>
            </w:r>
          </w:p>
          <w:p w:rsidR="00A60E0A" w:rsidRDefault="00A60E0A" w:rsidP="00A60E0A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- тел. +375162 53-85-64, 53-81-77</w:t>
            </w:r>
          </w:p>
          <w:p w:rsidR="00A60E0A" w:rsidRPr="00571167" w:rsidRDefault="00A60E0A" w:rsidP="00A60E0A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плата за услуги</w:t>
            </w:r>
          </w:p>
          <w:p w:rsidR="00A60E0A" w:rsidRDefault="00A60E0A" w:rsidP="00041B9A">
            <w:pPr>
              <w:pStyle w:val="newncpi"/>
              <w:numPr>
                <w:ilvl w:val="0"/>
                <w:numId w:val="2"/>
              </w:numPr>
              <w:shd w:val="clear" w:color="auto" w:fill="F7FCFF"/>
              <w:spacing w:before="0" w:beforeAutospacing="0" w:after="0" w:afterAutospacing="0" w:line="256" w:lineRule="auto"/>
              <w:ind w:left="0" w:firstLine="0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бесплатно – при продлении действия разрешения на размещение средства наружной рекламы, специально предназначенного и используемого для размещения (распространения) социальной рекламы в пределах придорожной полосы (контролируемой зоны) автомобильной дороги, красных линий улиц, дорог или площадей населенных</w:t>
            </w:r>
          </w:p>
        </w:tc>
      </w:tr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Default="00A60E0A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5 рабочих дней</w:t>
            </w:r>
          </w:p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</w:p>
        </w:tc>
      </w:tr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не менее 7 лет на мультимедийные рекламные конструкции, электронные табло</w:t>
            </w:r>
            <w:r>
              <w:rPr>
                <w:lang w:eastAsia="en-US"/>
              </w:rPr>
              <w:br/>
            </w:r>
            <w:r>
              <w:rPr>
                <w:shd w:val="clear" w:color="auto" w:fill="FFFFFF"/>
                <w:lang w:eastAsia="en-US"/>
              </w:rPr>
              <w:t>-  не менее 5 лет на иные технически сложные средства наружной рекламы (</w:t>
            </w:r>
            <w:proofErr w:type="spellStart"/>
            <w:r>
              <w:rPr>
                <w:shd w:val="clear" w:color="auto" w:fill="FFFFFF"/>
                <w:lang w:eastAsia="en-US"/>
              </w:rPr>
              <w:t>надкрышные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рекламные конструкции, средства наружной рекламы на путепроводах (мостах), щиты с площадью рекламного поля 32 кв. метра и более, иные средства наружной рекламы с площадью рекламного поля более 50 кв. метров, щиты с внутренней подсветкой, щиты с вращающимися рекламными полями, </w:t>
            </w:r>
            <w:proofErr w:type="spellStart"/>
            <w:r>
              <w:rPr>
                <w:shd w:val="clear" w:color="auto" w:fill="FFFFFF"/>
                <w:lang w:eastAsia="en-US"/>
              </w:rPr>
              <w:t>призматроны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, </w:t>
            </w:r>
            <w:proofErr w:type="spellStart"/>
            <w:r>
              <w:rPr>
                <w:shd w:val="clear" w:color="auto" w:fill="FFFFFF"/>
                <w:lang w:eastAsia="en-US"/>
              </w:rPr>
              <w:t>лайтпостеры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(световые коробы) с площадью рекламного поля более 2,16 кв. метра, </w:t>
            </w:r>
            <w:proofErr w:type="spellStart"/>
            <w:r>
              <w:rPr>
                <w:shd w:val="clear" w:color="auto" w:fill="FFFFFF"/>
                <w:lang w:eastAsia="en-US"/>
              </w:rPr>
              <w:t>лайтпостеры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(световые коробы) в подземных пешеходных переходах, панели с внутренней подсветкой, а также иные средства наружной рекламы, отнесенные к технически сложным средствам наружной рекламы решением местного исполнительного и распорядительного органа), объемно-пространственные рекламные конструкции</w:t>
            </w:r>
          </w:p>
          <w:p w:rsidR="00A60E0A" w:rsidRDefault="00A60E0A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-  не менее 3 лет на </w:t>
            </w:r>
            <w:proofErr w:type="spellStart"/>
            <w:r>
              <w:rPr>
                <w:shd w:val="clear" w:color="auto" w:fill="FFFFFF"/>
                <w:lang w:eastAsia="en-US"/>
              </w:rPr>
              <w:t>лайтпостеры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(световые коробы) с площадью рекламного поля до 2,16 кв. метра включительно, за исключением размещаемых в подземных пешеходных переходах, щиты с площадью рекламного поля до 32 кв. метров без внутренней подсветки, пилоны, панели без внутренней подсветки, указатели с внутренней подсветкой, иные средства наружной рекламы, закрепляемые на земельном участке</w:t>
            </w:r>
          </w:p>
          <w:p w:rsidR="00A60E0A" w:rsidRDefault="00A60E0A" w:rsidP="00041B9A">
            <w:pPr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- на вывески рекламного характера – на срок до окончания расположения производственного объекта, торгового объекта или </w:t>
            </w:r>
            <w:proofErr w:type="gramStart"/>
            <w:r>
              <w:rPr>
                <w:shd w:val="clear" w:color="auto" w:fill="FFFFFF"/>
                <w:lang w:eastAsia="en-US"/>
              </w:rPr>
              <w:t>иного объекта обслуживания</w:t>
            </w:r>
            <w:proofErr w:type="gramEnd"/>
            <w:r>
              <w:rPr>
                <w:shd w:val="clear" w:color="auto" w:fill="FFFFFF"/>
                <w:lang w:eastAsia="en-US"/>
              </w:rPr>
              <w:t xml:space="preserve"> или осуществления </w:t>
            </w:r>
            <w:proofErr w:type="spellStart"/>
            <w:r>
              <w:rPr>
                <w:shd w:val="clear" w:color="auto" w:fill="FFFFFF"/>
                <w:lang w:eastAsia="en-US"/>
              </w:rPr>
              <w:t>рекламораспространителем</w:t>
            </w:r>
            <w:proofErr w:type="spellEnd"/>
            <w:r>
              <w:rPr>
                <w:shd w:val="clear" w:color="auto" w:fill="FFFFFF"/>
                <w:lang w:eastAsia="en-US"/>
              </w:rPr>
              <w:t xml:space="preserve"> деятельности по месту размещения вывески рекламного характера</w:t>
            </w:r>
          </w:p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-   на иные средства наружной рекламы – на срок не менее 1 года, если иное не определено договором на размещение средства наружной рекламы</w:t>
            </w:r>
          </w:p>
        </w:tc>
      </w:tr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A60E0A" w:rsidRDefault="00A60E0A" w:rsidP="00041B9A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A60E0A" w:rsidTr="00041B9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A60E0A" w:rsidRDefault="00A60E0A" w:rsidP="00041B9A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Брестский областной исполнительный комитет</w:t>
            </w:r>
            <w:r>
              <w:rPr>
                <w:lang w:eastAsia="en-US"/>
              </w:rPr>
              <w:br/>
              <w:t>224005 г. Брест, ул. Ленина, 11</w:t>
            </w:r>
            <w:r>
              <w:rPr>
                <w:lang w:eastAsia="en-US"/>
              </w:rPr>
              <w:br/>
              <w:t>Понедельник - пятница: 08.30 - 13.00, 14.00 - 17.30.</w:t>
            </w:r>
            <w:r>
              <w:rPr>
                <w:lang w:eastAsia="en-US"/>
              </w:rPr>
              <w:br/>
              <w:t>Суббота, воскресенье: выходной.</w:t>
            </w:r>
          </w:p>
        </w:tc>
      </w:tr>
    </w:tbl>
    <w:p w:rsidR="00A60E0A" w:rsidRDefault="00A60E0A" w:rsidP="00A60E0A">
      <w:pPr>
        <w:jc w:val="both"/>
        <w:rPr>
          <w:b/>
          <w:bCs/>
          <w:iCs/>
          <w:sz w:val="28"/>
          <w:szCs w:val="28"/>
        </w:rPr>
      </w:pPr>
    </w:p>
    <w:p w:rsidR="00A60E0A" w:rsidRDefault="00A60E0A" w:rsidP="00A60E0A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A60E0A" w:rsidRDefault="00A60E0A" w:rsidP="00A60E0A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8.13.2</w:t>
      </w:r>
    </w:p>
    <w:p w:rsidR="00A60E0A" w:rsidRDefault="00A60E0A" w:rsidP="00A60E0A">
      <w:pPr>
        <w:ind w:left="3960"/>
        <w:jc w:val="both"/>
        <w:rPr>
          <w:sz w:val="28"/>
          <w:szCs w:val="28"/>
        </w:rPr>
      </w:pPr>
    </w:p>
    <w:p w:rsidR="00A60E0A" w:rsidRDefault="00A60E0A" w:rsidP="00A60E0A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>
        <w:rPr>
          <w:sz w:val="28"/>
          <w:szCs w:val="28"/>
        </w:rPr>
        <w:t xml:space="preserve"> районный исполнительный комитет</w:t>
      </w:r>
    </w:p>
    <w:p w:rsidR="00A60E0A" w:rsidRDefault="00A60E0A" w:rsidP="00A60E0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60E0A" w:rsidRDefault="00A60E0A" w:rsidP="00A60E0A">
      <w:pPr>
        <w:ind w:left="4536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A60E0A" w:rsidRDefault="00A60E0A" w:rsidP="00A60E0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60E0A" w:rsidRDefault="00A60E0A" w:rsidP="00A60E0A">
      <w:pPr>
        <w:pStyle w:val="ConsNonformat"/>
        <w:widowControl/>
        <w:ind w:left="4536"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A60E0A" w:rsidRDefault="00A60E0A" w:rsidP="00A60E0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60E0A" w:rsidRDefault="00A60E0A" w:rsidP="00A60E0A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60E0A" w:rsidRDefault="00A60E0A" w:rsidP="00A60E0A">
      <w:pPr>
        <w:pStyle w:val="ConsNonformat"/>
        <w:widowControl/>
        <w:ind w:left="4536" w:right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A60E0A" w:rsidRDefault="00A60E0A" w:rsidP="00A60E0A">
      <w:pPr>
        <w:pStyle w:val="ConsNonformat"/>
        <w:widowControl/>
        <w:ind w:left="4536" w:righ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A60E0A" w:rsidRDefault="00A60E0A" w:rsidP="00A60E0A">
      <w:pPr>
        <w:ind w:left="4536"/>
        <w:jc w:val="both"/>
      </w:pPr>
      <w:r>
        <w:t>_________________________________________</w:t>
      </w:r>
    </w:p>
    <w:p w:rsidR="00A60E0A" w:rsidRDefault="00A60E0A" w:rsidP="00A60E0A">
      <w:pPr>
        <w:ind w:left="4536"/>
        <w:jc w:val="both"/>
        <w:rPr>
          <w:vertAlign w:val="superscript"/>
        </w:rPr>
      </w:pPr>
      <w:proofErr w:type="gramStart"/>
      <w:r>
        <w:rPr>
          <w:vertAlign w:val="superscript"/>
        </w:rPr>
        <w:t>( наименование</w:t>
      </w:r>
      <w:proofErr w:type="gramEnd"/>
      <w:r>
        <w:rPr>
          <w:vertAlign w:val="superscript"/>
        </w:rPr>
        <w:t xml:space="preserve"> государственного органа, осуществившего государственную</w:t>
      </w:r>
    </w:p>
    <w:p w:rsidR="00A60E0A" w:rsidRDefault="00A60E0A" w:rsidP="00A60E0A">
      <w:pPr>
        <w:ind w:left="4536"/>
        <w:jc w:val="both"/>
      </w:pPr>
      <w:r>
        <w:rPr>
          <w:vertAlign w:val="superscript"/>
        </w:rPr>
        <w:t>регистрацию ЮЛ, ИП)</w:t>
      </w:r>
    </w:p>
    <w:p w:rsidR="00A60E0A" w:rsidRDefault="00A60E0A" w:rsidP="00A60E0A">
      <w:pPr>
        <w:pStyle w:val="titlep"/>
        <w:spacing w:before="0" w:after="0"/>
        <w:ind w:left="4536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тел:_</w:t>
      </w:r>
      <w:proofErr w:type="gramEnd"/>
      <w:r>
        <w:rPr>
          <w:b w:val="0"/>
          <w:sz w:val="28"/>
          <w:szCs w:val="28"/>
        </w:rPr>
        <w:t>_______________________________</w:t>
      </w:r>
    </w:p>
    <w:p w:rsidR="00A60E0A" w:rsidRDefault="00A60E0A" w:rsidP="00A60E0A">
      <w:pPr>
        <w:pStyle w:val="titlep"/>
        <w:spacing w:before="0" w:after="0"/>
        <w:ind w:left="4536"/>
        <w:jc w:val="both"/>
        <w:rPr>
          <w:b w:val="0"/>
          <w:sz w:val="28"/>
          <w:szCs w:val="28"/>
        </w:rPr>
      </w:pPr>
    </w:p>
    <w:p w:rsidR="00A60E0A" w:rsidRDefault="00A60E0A" w:rsidP="00A60E0A">
      <w:pPr>
        <w:pStyle w:val="titlep"/>
      </w:pPr>
      <w:r>
        <w:t>ЗАЯВЛЕНИЕ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67"/>
        <w:gridCol w:w="2931"/>
      </w:tblGrid>
      <w:tr w:rsidR="00A60E0A" w:rsidTr="00041B9A">
        <w:trPr>
          <w:trHeight w:val="20"/>
        </w:trPr>
        <w:tc>
          <w:tcPr>
            <w:tcW w:w="345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Прошу на основании данного заявления: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 </w:t>
            </w:r>
          </w:p>
        </w:tc>
      </w:tr>
      <w:tr w:rsidR="00A60E0A" w:rsidTr="00041B9A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выдать разрешение на размещение</w:t>
            </w:r>
            <w:r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 </w:t>
            </w:r>
          </w:p>
        </w:tc>
      </w:tr>
      <w:tr w:rsidR="00A60E0A" w:rsidTr="00041B9A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продлить действие разрешения на размещение</w:t>
            </w:r>
            <w:r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 +</w:t>
            </w:r>
          </w:p>
        </w:tc>
      </w:tr>
      <w:tr w:rsidR="00A60E0A" w:rsidTr="00041B9A">
        <w:trPr>
          <w:trHeight w:val="20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переоформить разрешение на размещение</w:t>
            </w:r>
            <w:r>
              <w:br/>
              <w:t>средства наружной рекламы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  <w:spacing w:line="20" w:lineRule="atLeast"/>
              <w:jc w:val="left"/>
            </w:pPr>
            <w:r>
              <w:t> </w:t>
            </w:r>
          </w:p>
        </w:tc>
      </w:tr>
    </w:tbl>
    <w:p w:rsidR="00A60E0A" w:rsidRDefault="00A60E0A" w:rsidP="00A60E0A">
      <w:pPr>
        <w:pStyle w:val="newncpi"/>
      </w:pPr>
      <w:r>
        <w:t> </w:t>
      </w:r>
    </w:p>
    <w:p w:rsidR="00A60E0A" w:rsidRDefault="00A60E0A" w:rsidP="00A60E0A">
      <w:pPr>
        <w:pStyle w:val="newncpi0"/>
      </w:pPr>
      <w:r>
        <w:t xml:space="preserve">Сведения о </w:t>
      </w:r>
      <w:proofErr w:type="spellStart"/>
      <w:r>
        <w:t>рекламораспространителе</w:t>
      </w:r>
      <w:proofErr w:type="spellEnd"/>
      <w:r>
        <w:t>:</w:t>
      </w:r>
    </w:p>
    <w:p w:rsidR="00A60E0A" w:rsidRDefault="00A60E0A" w:rsidP="00A60E0A">
      <w:pPr>
        <w:pStyle w:val="newncpi0"/>
      </w:pPr>
      <w:r>
        <w:t>наименование (фамилия, собственное имя, отчество (если таковое имеется) ____________________________________________________</w:t>
      </w:r>
      <w:r>
        <w:t>___________________________</w:t>
      </w:r>
    </w:p>
    <w:p w:rsidR="00A60E0A" w:rsidRDefault="00A60E0A" w:rsidP="00A60E0A">
      <w:pPr>
        <w:pStyle w:val="newncpi0"/>
      </w:pPr>
      <w:r>
        <w:t>место нахождения (место жительства или место пребывания</w:t>
      </w:r>
      <w:r>
        <w:t>) __________________________</w:t>
      </w:r>
    </w:p>
    <w:p w:rsidR="00A60E0A" w:rsidRDefault="00A60E0A" w:rsidP="00A60E0A">
      <w:pPr>
        <w:pStyle w:val="newncpi0"/>
      </w:pPr>
      <w:r>
        <w:t>оператор наружной рекламы (да/нет) ___________________</w:t>
      </w:r>
      <w:r>
        <w:t>___________________________</w:t>
      </w:r>
    </w:p>
    <w:p w:rsidR="00A60E0A" w:rsidRDefault="00A60E0A" w:rsidP="00A60E0A">
      <w:pPr>
        <w:pStyle w:val="newncpi0"/>
      </w:pPr>
      <w:r>
        <w:t>учетный номер плательщика ___________________________</w:t>
      </w:r>
      <w:r>
        <w:t>__________________________</w:t>
      </w:r>
    </w:p>
    <w:p w:rsidR="00A60E0A" w:rsidRDefault="00A60E0A" w:rsidP="00A60E0A">
      <w:pPr>
        <w:pStyle w:val="newncpi0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 оказанию услуг в сфере </w:t>
      </w:r>
      <w:proofErr w:type="spellStart"/>
      <w:r>
        <w:t>агроэкотуризма</w:t>
      </w:r>
      <w:proofErr w:type="spellEnd"/>
      <w:r>
        <w:t xml:space="preserve"> (нужное подчеркнуть)</w:t>
      </w:r>
    </w:p>
    <w:p w:rsidR="00A60E0A" w:rsidRDefault="00A60E0A" w:rsidP="00A60E0A">
      <w:pPr>
        <w:pStyle w:val="newncpi0"/>
      </w:pPr>
      <w:r>
        <w:t>контактный телефон (код) ____________________________</w:t>
      </w:r>
      <w:r>
        <w:t>____________________________</w:t>
      </w:r>
    </w:p>
    <w:p w:rsidR="00A60E0A" w:rsidRDefault="00A60E0A" w:rsidP="00A60E0A">
      <w:pPr>
        <w:pStyle w:val="newncpi0"/>
      </w:pPr>
      <w:r>
        <w:t>Сведения о собственнике места размещения средства наружной рекламы (уполномоченном лице):</w:t>
      </w:r>
    </w:p>
    <w:p w:rsidR="00A60E0A" w:rsidRDefault="00A60E0A" w:rsidP="00A60E0A">
      <w:pPr>
        <w:pStyle w:val="newncpi0"/>
      </w:pPr>
      <w:r>
        <w:t>наименование (фамилия, собственное имя, отчество (если таковое имеется) _______________________________________________________________________________</w:t>
      </w:r>
    </w:p>
    <w:p w:rsidR="00A60E0A" w:rsidRDefault="00A60E0A" w:rsidP="00A60E0A">
      <w:pPr>
        <w:pStyle w:val="newncpi0"/>
      </w:pPr>
      <w:r>
        <w:t>место нахождения (место жительства или место пребывания) _____________________</w:t>
      </w:r>
      <w:r>
        <w:t>______</w:t>
      </w:r>
    </w:p>
    <w:p w:rsidR="00A60E0A" w:rsidRDefault="00A60E0A" w:rsidP="00A60E0A">
      <w:pPr>
        <w:pStyle w:val="newncpi0"/>
      </w:pPr>
      <w:r>
        <w:t>учетный номер плательщика __________________________</w:t>
      </w:r>
      <w:r>
        <w:t>____________________________</w:t>
      </w:r>
    </w:p>
    <w:p w:rsidR="00A60E0A" w:rsidRDefault="00A60E0A" w:rsidP="00A60E0A">
      <w:pPr>
        <w:pStyle w:val="newncpi0"/>
      </w:pPr>
      <w:r>
        <w:t>контактный телефон (код) ____________________________</w:t>
      </w:r>
      <w:r>
        <w:t>___________________________</w:t>
      </w:r>
    </w:p>
    <w:p w:rsidR="00A60E0A" w:rsidRDefault="00A60E0A" w:rsidP="00A60E0A">
      <w:pPr>
        <w:pStyle w:val="newncpi0"/>
      </w:pPr>
      <w:r>
        <w:t>форма собственности имущества (республиканская, коммунальная, частная) _______________________________________________________________________________</w:t>
      </w:r>
    </w:p>
    <w:p w:rsidR="00A60E0A" w:rsidRDefault="00A60E0A" w:rsidP="00A60E0A">
      <w:pPr>
        <w:pStyle w:val="newncpi"/>
      </w:pPr>
      <w:r>
        <w:t> </w:t>
      </w:r>
    </w:p>
    <w:p w:rsidR="00A60E0A" w:rsidRDefault="00A60E0A" w:rsidP="00A60E0A">
      <w:pPr>
        <w:pStyle w:val="newncpi0"/>
      </w:pPr>
      <w:r>
        <w:t>Сведения о средстве наружной рекламы:</w:t>
      </w:r>
    </w:p>
    <w:p w:rsidR="00A60E0A" w:rsidRDefault="00A60E0A" w:rsidP="00A60E0A">
      <w:pPr>
        <w:pStyle w:val="newncpi0"/>
      </w:pPr>
      <w:r>
        <w:t>средство наружной рекламы __________________________</w:t>
      </w:r>
      <w:r>
        <w:t>____________________________</w:t>
      </w:r>
    </w:p>
    <w:p w:rsidR="00A60E0A" w:rsidRDefault="00A60E0A" w:rsidP="00A60E0A">
      <w:pPr>
        <w:pStyle w:val="newncpi0"/>
      </w:pPr>
      <w:r>
        <w:t>адрес места его размещения ____________________________</w:t>
      </w:r>
      <w:r>
        <w:t>___________________________</w:t>
      </w:r>
    </w:p>
    <w:p w:rsidR="00A60E0A" w:rsidRDefault="00A60E0A" w:rsidP="00A60E0A">
      <w:pPr>
        <w:pStyle w:val="newncpi0"/>
      </w:pPr>
      <w:r>
        <w:t>площадь рекламного поля (при его наличии) ____________</w:t>
      </w:r>
      <w:r>
        <w:t>_____________________________</w:t>
      </w:r>
    </w:p>
    <w:p w:rsidR="00A60E0A" w:rsidRDefault="00A60E0A" w:rsidP="00A60E0A">
      <w:pPr>
        <w:pStyle w:val="newncpi0"/>
      </w:pPr>
      <w:r>
        <w:t>Регистрационный номер, дата выдачи и срок действия ранее выданного разрешения (для целей продления действия, переоформления) _____________</w:t>
      </w:r>
      <w:r>
        <w:t>___________________________</w:t>
      </w:r>
    </w:p>
    <w:p w:rsidR="00A60E0A" w:rsidRDefault="00A60E0A" w:rsidP="00A60E0A">
      <w:pPr>
        <w:pStyle w:val="newncpi0"/>
      </w:pPr>
      <w:r>
        <w:t> </w:t>
      </w:r>
    </w:p>
    <w:p w:rsidR="00A60E0A" w:rsidRDefault="00A60E0A" w:rsidP="00A60E0A">
      <w:pPr>
        <w:pStyle w:val="newncpi0"/>
      </w:pPr>
      <w:r>
        <w:t>Сведения о внесении платы за оформление (продление действия, переоформление) паспорта средства наружной рекламы,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A60E0A" w:rsidRDefault="00A60E0A" w:rsidP="00A60E0A">
      <w:pPr>
        <w:pStyle w:val="newncpi0"/>
      </w:pPr>
      <w:r>
        <w:t>дата внесения платы _________________________________</w:t>
      </w:r>
      <w:r>
        <w:t>____________________________</w:t>
      </w:r>
    </w:p>
    <w:p w:rsidR="00A60E0A" w:rsidRDefault="00A60E0A" w:rsidP="00A60E0A">
      <w:pPr>
        <w:pStyle w:val="newncpi0"/>
      </w:pPr>
      <w:r>
        <w:t>размер платы _______________________________________</w:t>
      </w:r>
      <w:r>
        <w:t>___________________________</w:t>
      </w:r>
    </w:p>
    <w:p w:rsidR="00A60E0A" w:rsidRDefault="00A60E0A" w:rsidP="00A60E0A">
      <w:pPr>
        <w:pStyle w:val="newncpi"/>
      </w:pPr>
      <w:r>
        <w:t> </w:t>
      </w:r>
    </w:p>
    <w:p w:rsidR="00A60E0A" w:rsidRDefault="00A60E0A" w:rsidP="00A60E0A">
      <w:pPr>
        <w:pStyle w:val="newncpi0"/>
      </w:pPr>
      <w:r>
        <w:t>Перечень прилагаемых документов: ____________________</w:t>
      </w:r>
      <w:r>
        <w:t>____________________________</w:t>
      </w:r>
    </w:p>
    <w:p w:rsidR="00A60E0A" w:rsidRDefault="00A60E0A" w:rsidP="00A60E0A">
      <w:pPr>
        <w:pStyle w:val="newncpi0"/>
      </w:pPr>
      <w:r>
        <w:t>_______________________________________________________________________________</w:t>
      </w:r>
    </w:p>
    <w:p w:rsidR="00A60E0A" w:rsidRDefault="00A60E0A" w:rsidP="00A60E0A">
      <w:pPr>
        <w:pStyle w:val="newncpi"/>
      </w:pPr>
      <w:r>
        <w:t> </w:t>
      </w:r>
    </w:p>
    <w:tbl>
      <w:tblPr>
        <w:tblStyle w:val="tablencpi"/>
        <w:tblW w:w="3608" w:type="pct"/>
        <w:tblInd w:w="2676" w:type="dxa"/>
        <w:tblLook w:val="04A0" w:firstRow="1" w:lastRow="0" w:firstColumn="1" w:lastColumn="0" w:noHBand="0" w:noVBand="1"/>
      </w:tblPr>
      <w:tblGrid>
        <w:gridCol w:w="68"/>
        <w:gridCol w:w="3637"/>
        <w:gridCol w:w="3149"/>
      </w:tblGrid>
      <w:tr w:rsidR="00A60E0A" w:rsidTr="00A60E0A">
        <w:trPr>
          <w:trHeight w:val="240"/>
        </w:trPr>
        <w:tc>
          <w:tcPr>
            <w:tcW w:w="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</w:pPr>
          </w:p>
        </w:tc>
        <w:tc>
          <w:tcPr>
            <w:tcW w:w="2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</w:pPr>
            <w:r>
              <w:t> </w:t>
            </w: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newncpi0"/>
            </w:pPr>
            <w:r>
              <w:t>_________________________</w:t>
            </w:r>
          </w:p>
        </w:tc>
      </w:tr>
      <w:tr w:rsidR="00A60E0A" w:rsidTr="00A60E0A">
        <w:trPr>
          <w:trHeight w:val="240"/>
        </w:trPr>
        <w:tc>
          <w:tcPr>
            <w:tcW w:w="2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0E0A" w:rsidRDefault="00A60E0A" w:rsidP="00041B9A">
            <w:pPr>
              <w:pStyle w:val="undline"/>
            </w:pPr>
            <w:r>
              <w:t>\</w:t>
            </w:r>
            <w:bookmarkStart w:id="0" w:name="_GoBack"/>
            <w:bookmarkEnd w:id="0"/>
          </w:p>
        </w:tc>
        <w:tc>
          <w:tcPr>
            <w:tcW w:w="266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A60E0A" w:rsidRDefault="00A60E0A" w:rsidP="00041B9A">
            <w:pPr>
              <w:pStyle w:val="undline"/>
            </w:pPr>
          </w:p>
        </w:tc>
        <w:tc>
          <w:tcPr>
            <w:tcW w:w="23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0E0A" w:rsidRDefault="00A60E0A" w:rsidP="00041B9A">
            <w:pPr>
              <w:pStyle w:val="undline"/>
            </w:pPr>
          </w:p>
        </w:tc>
      </w:tr>
    </w:tbl>
    <w:p w:rsidR="00A60E0A" w:rsidRDefault="00A60E0A" w:rsidP="00A60E0A">
      <w:pPr>
        <w:pStyle w:val="newncpi0"/>
      </w:pPr>
      <w:r>
        <w:t>____________________________________________________________________________</w:t>
      </w:r>
    </w:p>
    <w:p w:rsidR="00A60E0A" w:rsidRDefault="00A60E0A" w:rsidP="00A60E0A">
      <w:pPr>
        <w:pStyle w:val="undline"/>
        <w:jc w:val="center"/>
      </w:pPr>
      <w:r>
        <w:t>(дата подачи заявления)</w:t>
      </w:r>
    </w:p>
    <w:p w:rsidR="00A60E0A" w:rsidRDefault="00A60E0A" w:rsidP="00A60E0A"/>
    <w:p w:rsidR="00A60E0A" w:rsidRDefault="00A60E0A" w:rsidP="00A60E0A"/>
    <w:p w:rsidR="00A60E0A" w:rsidRDefault="00A60E0A" w:rsidP="00A60E0A"/>
    <w:p w:rsidR="00A60E0A" w:rsidRDefault="00A60E0A" w:rsidP="00A60E0A"/>
    <w:p w:rsidR="00A60E0A" w:rsidRDefault="00A60E0A" w:rsidP="00A60E0A"/>
    <w:p w:rsidR="00A60E0A" w:rsidRDefault="00A60E0A" w:rsidP="00A60E0A"/>
    <w:p w:rsidR="00DE0BD2" w:rsidRDefault="00A60E0A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703"/>
    <w:multiLevelType w:val="hybridMultilevel"/>
    <w:tmpl w:val="60FE7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C2ABF"/>
    <w:multiLevelType w:val="hybridMultilevel"/>
    <w:tmpl w:val="440CE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16"/>
    <w:rsid w:val="001C53D3"/>
    <w:rsid w:val="00532316"/>
    <w:rsid w:val="006635BF"/>
    <w:rsid w:val="00A6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5BB91-EAA7-4BC4-BDD4-0FA6A2E3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0E0A"/>
    <w:rPr>
      <w:color w:val="0000FF"/>
      <w:u w:val="single"/>
    </w:rPr>
  </w:style>
  <w:style w:type="paragraph" w:customStyle="1" w:styleId="newncpi">
    <w:name w:val="newncpi"/>
    <w:basedOn w:val="a"/>
    <w:rsid w:val="00A60E0A"/>
    <w:pPr>
      <w:spacing w:before="100" w:beforeAutospacing="1" w:after="100" w:afterAutospacing="1"/>
    </w:pPr>
  </w:style>
  <w:style w:type="paragraph" w:styleId="a4">
    <w:name w:val="Normal (Web)"/>
    <w:basedOn w:val="a"/>
    <w:rsid w:val="00A60E0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60E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Emphasis"/>
    <w:basedOn w:val="a0"/>
    <w:uiPriority w:val="20"/>
    <w:qFormat/>
    <w:rsid w:val="00A60E0A"/>
    <w:rPr>
      <w:i/>
      <w:iCs/>
    </w:rPr>
  </w:style>
  <w:style w:type="character" w:styleId="a7">
    <w:name w:val="Strong"/>
    <w:basedOn w:val="a0"/>
    <w:uiPriority w:val="22"/>
    <w:qFormat/>
    <w:rsid w:val="00A60E0A"/>
    <w:rPr>
      <w:b/>
      <w:bCs/>
    </w:rPr>
  </w:style>
  <w:style w:type="paragraph" w:customStyle="1" w:styleId="titlep">
    <w:name w:val="titlep"/>
    <w:basedOn w:val="a"/>
    <w:rsid w:val="00A60E0A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A60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A60E0A"/>
    <w:pPr>
      <w:jc w:val="both"/>
    </w:pPr>
  </w:style>
  <w:style w:type="paragraph" w:customStyle="1" w:styleId="undline">
    <w:name w:val="undline"/>
    <w:basedOn w:val="a"/>
    <w:rsid w:val="00A60E0A"/>
    <w:pPr>
      <w:spacing w:before="160" w:after="160"/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A60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FontStyle13">
    <w:name w:val="Font Style13"/>
    <w:rsid w:val="00A60E0A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A60E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0E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&#1089;&#1095;&#1077;&#1090;%20&#1087;&#1088;&#1086;&#1076;&#1083;&#1077;&#1085;&#1080;&#1077;%208.13.2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2023-01-24T14:52:00Z</cp:lastPrinted>
  <dcterms:created xsi:type="dcterms:W3CDTF">2023-01-24T14:47:00Z</dcterms:created>
  <dcterms:modified xsi:type="dcterms:W3CDTF">2023-01-24T14:52:00Z</dcterms:modified>
</cp:coreProperties>
</file>